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23D6" w14:textId="24C58D80" w:rsidR="007B731C" w:rsidRPr="003F6F77" w:rsidRDefault="007B731C" w:rsidP="007B731C">
      <w:pPr>
        <w:rPr>
          <w:rFonts w:ascii="Times New Roman" w:hAnsi="Times New Roman" w:cs="Times New Roman"/>
          <w:color w:val="FF0000"/>
          <w:sz w:val="40"/>
          <w:szCs w:val="40"/>
          <w:lang w:val="kk-KZ"/>
        </w:rPr>
      </w:pPr>
      <w:r w:rsidRPr="003F6F77">
        <w:rPr>
          <w:rFonts w:ascii="Times New Roman" w:hAnsi="Times New Roman" w:cs="Times New Roman"/>
          <w:sz w:val="40"/>
          <w:szCs w:val="40"/>
          <w:highlight w:val="green"/>
          <w:lang w:val="kk-KZ"/>
        </w:rPr>
        <w:t>2 Дәріс</w:t>
      </w:r>
      <w:r w:rsidR="003F6F77" w:rsidRPr="003F6F77">
        <w:rPr>
          <w:rFonts w:ascii="Times New Roman" w:hAnsi="Times New Roman" w:cs="Times New Roman"/>
          <w:b/>
          <w:sz w:val="40"/>
          <w:szCs w:val="40"/>
          <w:lang w:val="kk-KZ"/>
        </w:rPr>
        <w:t xml:space="preserve">  </w:t>
      </w:r>
      <w:r w:rsidR="003F6F77" w:rsidRPr="003F6F77">
        <w:rPr>
          <w:rFonts w:ascii="Times New Roman" w:hAnsi="Times New Roman" w:cs="Times New Roman"/>
          <w:bCs/>
          <w:color w:val="FF0000"/>
          <w:sz w:val="40"/>
          <w:szCs w:val="40"/>
          <w:lang w:val="kk-KZ"/>
        </w:rPr>
        <w:t>Дамыған елдердегі</w:t>
      </w:r>
      <w:r w:rsidR="003F6F77" w:rsidRPr="003F6F77">
        <w:rPr>
          <w:rFonts w:ascii="Times New Roman" w:hAnsi="Times New Roman" w:cs="Times New Roman"/>
          <w:b/>
          <w:color w:val="FF0000"/>
          <w:sz w:val="40"/>
          <w:szCs w:val="40"/>
          <w:lang w:val="kk-KZ"/>
        </w:rPr>
        <w:t xml:space="preserve"> м</w:t>
      </w:r>
      <w:r w:rsidR="003F6F77" w:rsidRPr="003F6F77">
        <w:rPr>
          <w:rFonts w:ascii="Times New Roman" w:hAnsi="Times New Roman" w:cs="Times New Roman"/>
          <w:bCs/>
          <w:color w:val="FF0000"/>
          <w:sz w:val="40"/>
          <w:szCs w:val="40"/>
          <w:lang w:val="kk-KZ"/>
        </w:rPr>
        <w:t>емлекеттік шешімдердің қабылдануы мен атқарылуының тәжірибесі</w:t>
      </w:r>
    </w:p>
    <w:p w14:paraId="7AC0A8CC" w14:textId="77777777" w:rsidR="007B731C" w:rsidRPr="003F6F77" w:rsidRDefault="007B731C" w:rsidP="007B731C">
      <w:pPr>
        <w:rPr>
          <w:rFonts w:ascii="Times New Roman" w:hAnsi="Times New Roman" w:cs="Times New Roman"/>
          <w:color w:val="0070C0"/>
          <w:sz w:val="28"/>
          <w:szCs w:val="28"/>
          <w:lang w:val="kk-KZ"/>
        </w:rPr>
      </w:pPr>
      <w:r w:rsidRPr="003F6F77">
        <w:rPr>
          <w:rFonts w:ascii="Times New Roman" w:hAnsi="Times New Roman" w:cs="Times New Roman"/>
          <w:color w:val="0070C0"/>
          <w:sz w:val="28"/>
          <w:szCs w:val="28"/>
          <w:lang w:val="kk-KZ"/>
        </w:rPr>
        <w:t>Сұрақтар:</w:t>
      </w:r>
    </w:p>
    <w:p w14:paraId="4C189511" w14:textId="2F335382" w:rsidR="007B731C" w:rsidRPr="003F6F77" w:rsidRDefault="007B731C" w:rsidP="007B731C">
      <w:pPr>
        <w:rPr>
          <w:rFonts w:ascii="Times New Roman" w:hAnsi="Times New Roman" w:cs="Times New Roman"/>
          <w:lang w:val="kk-KZ"/>
        </w:rPr>
      </w:pPr>
      <w:r w:rsidRPr="003F6F77">
        <w:rPr>
          <w:rFonts w:ascii="Times New Roman" w:hAnsi="Times New Roman" w:cs="Times New Roman"/>
          <w:lang w:val="kk-KZ"/>
        </w:rPr>
        <w:t>1.</w:t>
      </w:r>
      <w:r w:rsidR="003F6F77" w:rsidRPr="003F6F77">
        <w:rPr>
          <w:rFonts w:ascii="Times New Roman" w:hAnsi="Times New Roman" w:cs="Times New Roman"/>
          <w:bCs/>
          <w:color w:val="FF0000"/>
          <w:sz w:val="40"/>
          <w:szCs w:val="40"/>
          <w:lang w:val="kk-KZ"/>
        </w:rPr>
        <w:t xml:space="preserve"> Дамыған елдердегі</w:t>
      </w:r>
      <w:r w:rsidR="003F6F77" w:rsidRPr="003F6F77">
        <w:rPr>
          <w:rFonts w:ascii="Times New Roman" w:hAnsi="Times New Roman" w:cs="Times New Roman"/>
          <w:b/>
          <w:color w:val="FF0000"/>
          <w:sz w:val="40"/>
          <w:szCs w:val="40"/>
          <w:lang w:val="kk-KZ"/>
        </w:rPr>
        <w:t xml:space="preserve"> м</w:t>
      </w:r>
      <w:r w:rsidR="003F6F77" w:rsidRPr="003F6F77">
        <w:rPr>
          <w:rFonts w:ascii="Times New Roman" w:hAnsi="Times New Roman" w:cs="Times New Roman"/>
          <w:bCs/>
          <w:color w:val="FF0000"/>
          <w:sz w:val="40"/>
          <w:szCs w:val="40"/>
          <w:lang w:val="kk-KZ"/>
        </w:rPr>
        <w:t>емлекеттік шешімдердің қабылдануы</w:t>
      </w:r>
      <w:r w:rsidR="003F6F77">
        <w:rPr>
          <w:rFonts w:ascii="Times New Roman" w:hAnsi="Times New Roman" w:cs="Times New Roman"/>
          <w:bCs/>
          <w:color w:val="FF0000"/>
          <w:sz w:val="40"/>
          <w:szCs w:val="40"/>
          <w:lang w:val="kk-KZ"/>
        </w:rPr>
        <w:t xml:space="preserve">ның </w:t>
      </w:r>
      <w:r w:rsidR="003F6F77" w:rsidRPr="003F6F77">
        <w:rPr>
          <w:rFonts w:ascii="Times New Roman" w:hAnsi="Times New Roman" w:cs="Times New Roman"/>
          <w:bCs/>
          <w:color w:val="FF0000"/>
          <w:sz w:val="40"/>
          <w:szCs w:val="40"/>
          <w:lang w:val="kk-KZ"/>
        </w:rPr>
        <w:t>тәжірибесі</w:t>
      </w:r>
    </w:p>
    <w:p w14:paraId="661B89DC" w14:textId="3AB8CE52" w:rsidR="007B731C" w:rsidRPr="003F6F77" w:rsidRDefault="007B731C" w:rsidP="007B731C">
      <w:pPr>
        <w:rPr>
          <w:rFonts w:ascii="Times New Roman" w:hAnsi="Times New Roman" w:cs="Times New Roman"/>
          <w:lang w:val="kk-KZ"/>
        </w:rPr>
      </w:pPr>
      <w:r w:rsidRPr="003F6F77">
        <w:rPr>
          <w:rFonts w:ascii="Times New Roman" w:hAnsi="Times New Roman" w:cs="Times New Roman"/>
          <w:lang w:val="kk-KZ"/>
        </w:rPr>
        <w:t>2.</w:t>
      </w:r>
      <w:r w:rsidR="003F6F77" w:rsidRPr="003F6F77">
        <w:rPr>
          <w:rFonts w:ascii="Times New Roman" w:hAnsi="Times New Roman" w:cs="Times New Roman"/>
          <w:bCs/>
          <w:color w:val="FF0000"/>
          <w:sz w:val="40"/>
          <w:szCs w:val="40"/>
          <w:lang w:val="kk-KZ"/>
        </w:rPr>
        <w:t xml:space="preserve"> </w:t>
      </w:r>
      <w:r w:rsidR="00665082" w:rsidRPr="00665082">
        <w:rPr>
          <w:rFonts w:ascii="Times New Roman" w:eastAsiaTheme="minorEastAsia" w:hAnsi="Times New Roman" w:cs="Times New Roman"/>
          <w:color w:val="FF0000"/>
          <w:sz w:val="36"/>
          <w:szCs w:val="36"/>
          <w:lang w:val="kk-KZ" w:eastAsia="ru-RU"/>
        </w:rPr>
        <w:t>Шет елдердегі</w:t>
      </w:r>
      <w:r w:rsidR="00665082" w:rsidRPr="00665082">
        <w:rPr>
          <w:rFonts w:ascii="Times New Roman" w:hAnsi="Times New Roman" w:cs="Times New Roman"/>
          <w:b/>
          <w:color w:val="FF0000"/>
          <w:sz w:val="36"/>
          <w:szCs w:val="36"/>
          <w:lang w:val="kk-KZ"/>
        </w:rPr>
        <w:t xml:space="preserve"> м</w:t>
      </w:r>
      <w:r w:rsidR="00665082" w:rsidRPr="00665082">
        <w:rPr>
          <w:rFonts w:ascii="Times New Roman" w:hAnsi="Times New Roman" w:cs="Times New Roman"/>
          <w:bCs/>
          <w:color w:val="FF0000"/>
          <w:sz w:val="36"/>
          <w:szCs w:val="36"/>
          <w:lang w:val="kk-KZ"/>
        </w:rPr>
        <w:t>емлекеттік шешімдердің қабылдануы мен атқарылуының тәжірибесі</w:t>
      </w:r>
    </w:p>
    <w:p w14:paraId="4984B136" w14:textId="090A7E64" w:rsidR="007B731C" w:rsidRPr="003F6F77" w:rsidRDefault="007B731C" w:rsidP="007B731C">
      <w:pPr>
        <w:rPr>
          <w:rFonts w:ascii="Times New Roman" w:hAnsi="Times New Roman" w:cs="Times New Roman"/>
          <w:color w:val="0070C0"/>
          <w:sz w:val="28"/>
          <w:szCs w:val="28"/>
          <w:lang w:val="kk-KZ"/>
        </w:rPr>
      </w:pPr>
      <w:r w:rsidRPr="003F6F77">
        <w:rPr>
          <w:rFonts w:ascii="Times New Roman" w:hAnsi="Times New Roman" w:cs="Times New Roman"/>
          <w:color w:val="0070C0"/>
          <w:sz w:val="32"/>
          <w:szCs w:val="32"/>
          <w:lang w:val="kk-KZ"/>
        </w:rPr>
        <w:t>Дәріс мақсаты</w:t>
      </w:r>
      <w:r w:rsidRPr="003F6F77">
        <w:rPr>
          <w:rFonts w:ascii="Times New Roman" w:hAnsi="Times New Roman" w:cs="Times New Roman"/>
          <w:color w:val="0070C0"/>
          <w:lang w:val="kk-KZ"/>
        </w:rPr>
        <w:t>-</w:t>
      </w:r>
      <w:r w:rsidR="003F6F77" w:rsidRPr="003F6F77">
        <w:rPr>
          <w:rFonts w:ascii="Times New Roman" w:hAnsi="Times New Roman" w:cs="Times New Roman"/>
          <w:color w:val="FF0000"/>
          <w:sz w:val="28"/>
          <w:szCs w:val="28"/>
          <w:lang w:val="kk-KZ"/>
        </w:rPr>
        <w:t>студенттерге</w:t>
      </w:r>
      <w:r w:rsidR="003F6F77" w:rsidRPr="003F6F77">
        <w:rPr>
          <w:rFonts w:ascii="Times New Roman" w:hAnsi="Times New Roman" w:cs="Times New Roman"/>
          <w:color w:val="0070C0"/>
          <w:sz w:val="28"/>
          <w:szCs w:val="28"/>
          <w:lang w:val="kk-KZ"/>
        </w:rPr>
        <w:t xml:space="preserve"> </w:t>
      </w:r>
      <w:r w:rsidR="003F6F77" w:rsidRPr="003F6F77">
        <w:rPr>
          <w:rFonts w:ascii="Times New Roman" w:hAnsi="Times New Roman" w:cs="Times New Roman"/>
          <w:bCs/>
          <w:color w:val="FF0000"/>
          <w:sz w:val="28"/>
          <w:szCs w:val="28"/>
          <w:lang w:val="kk-KZ"/>
        </w:rPr>
        <w:t>дамыған елдердегі</w:t>
      </w:r>
      <w:r w:rsidR="003F6F77" w:rsidRPr="003F6F77">
        <w:rPr>
          <w:rFonts w:ascii="Times New Roman" w:hAnsi="Times New Roman" w:cs="Times New Roman"/>
          <w:b/>
          <w:color w:val="FF0000"/>
          <w:sz w:val="28"/>
          <w:szCs w:val="28"/>
          <w:lang w:val="kk-KZ"/>
        </w:rPr>
        <w:t xml:space="preserve"> м</w:t>
      </w:r>
      <w:r w:rsidR="003F6F77" w:rsidRPr="003F6F77">
        <w:rPr>
          <w:rFonts w:ascii="Times New Roman" w:hAnsi="Times New Roman" w:cs="Times New Roman"/>
          <w:bCs/>
          <w:color w:val="FF0000"/>
          <w:sz w:val="28"/>
          <w:szCs w:val="28"/>
          <w:lang w:val="kk-KZ"/>
        </w:rPr>
        <w:t>емлекеттік шешімдердің қабылдануы мен атқарылуының тәжірибесі</w:t>
      </w:r>
      <w:r w:rsidR="003F6F77">
        <w:rPr>
          <w:rFonts w:ascii="Times New Roman" w:hAnsi="Times New Roman" w:cs="Times New Roman"/>
          <w:bCs/>
          <w:color w:val="FF0000"/>
          <w:sz w:val="28"/>
          <w:szCs w:val="28"/>
          <w:lang w:val="kk-KZ"/>
        </w:rPr>
        <w:t>н жүйелі түсіндіру</w:t>
      </w:r>
    </w:p>
    <w:p w14:paraId="5EF4E58A" w14:textId="77777777" w:rsidR="006C1C99" w:rsidRPr="006C1C99" w:rsidRDefault="006C1C99" w:rsidP="00B67C9C">
      <w:pPr>
        <w:spacing w:after="0" w:line="240" w:lineRule="auto"/>
        <w:rPr>
          <w:rFonts w:ascii="Times New Roman" w:hAnsi="Times New Roman" w:cs="Times New Roman"/>
          <w:sz w:val="24"/>
          <w:szCs w:val="24"/>
          <w:lang w:val="kk-KZ"/>
        </w:rPr>
      </w:pPr>
      <w:bookmarkStart w:id="0" w:name="_Hlk155519463"/>
      <w:r w:rsidRPr="006C1C99">
        <w:rPr>
          <w:rFonts w:ascii="Times New Roman" w:hAnsi="Times New Roman" w:cs="Times New Roman"/>
          <w:sz w:val="24"/>
          <w:szCs w:val="24"/>
          <w:lang w:val="kk-KZ"/>
        </w:rPr>
        <w:t>Кәсіби шешім қабылдау принциптері (шетелдік тәжірибе)</w:t>
      </w:r>
    </w:p>
    <w:p w14:paraId="49E7084E"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Батыс сарапшылары кәсіпқойлықтың негізгі қағидаларын тұжырымдаған</w:t>
      </w:r>
    </w:p>
    <w:p w14:paraId="3F36782B" w14:textId="77777777" w:rsidR="006C1C99" w:rsidRPr="006C1C99" w:rsidRDefault="006C1C99" w:rsidP="00B67C9C">
      <w:pPr>
        <w:spacing w:after="0" w:line="240" w:lineRule="auto"/>
        <w:rPr>
          <w:rFonts w:ascii="Times New Roman" w:hAnsi="Times New Roman" w:cs="Times New Roman"/>
          <w:sz w:val="24"/>
          <w:szCs w:val="24"/>
        </w:rPr>
      </w:pPr>
      <w:r w:rsidRPr="006C1C99">
        <w:rPr>
          <w:rFonts w:ascii="Times New Roman" w:hAnsi="Times New Roman" w:cs="Times New Roman"/>
          <w:sz w:val="24"/>
          <w:szCs w:val="24"/>
          <w:lang w:val="kk-KZ"/>
        </w:rPr>
        <w:t>шешім қабылдау.</w:t>
      </w:r>
    </w:p>
    <w:p w14:paraId="477EC08A"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color w:val="0070C0"/>
          <w:sz w:val="24"/>
          <w:szCs w:val="24"/>
          <w:lang w:val="kk-KZ"/>
        </w:rPr>
        <w:t>Бірінші қағида</w:t>
      </w:r>
      <w:r w:rsidRPr="006C1C99">
        <w:rPr>
          <w:rFonts w:ascii="Times New Roman" w:hAnsi="Times New Roman" w:cs="Times New Roman"/>
          <w:sz w:val="24"/>
          <w:szCs w:val="24"/>
          <w:lang w:val="kk-KZ"/>
        </w:rPr>
        <w:t>: белгісіздікке ыңғайлы болыңыз.</w:t>
      </w:r>
    </w:p>
    <w:p w14:paraId="64AD4B1E"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Барлығын ақ-қара деп бөліп, әрбір ұсақ-түйекке үңілуге ​​болмайды, ең бастысын оның артықшылықтары мен кемшіліктерімен көру керек. Шешім қабылдағанда сабырлы болу керек</w:t>
      </w:r>
    </w:p>
    <w:p w14:paraId="6727A7B2"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белгісіздікті қабылдаңыз және абсолютті кепілдіктер болмаса да, табысқа сенімді болыңыз.</w:t>
      </w:r>
    </w:p>
    <w:p w14:paraId="5FE7F29E"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color w:val="0070C0"/>
          <w:sz w:val="24"/>
          <w:szCs w:val="24"/>
          <w:lang w:val="kk-KZ"/>
        </w:rPr>
        <w:t xml:space="preserve">Екінші қағида: </w:t>
      </w:r>
      <w:r w:rsidRPr="006C1C99">
        <w:rPr>
          <w:rFonts w:ascii="Times New Roman" w:hAnsi="Times New Roman" w:cs="Times New Roman"/>
          <w:sz w:val="24"/>
          <w:szCs w:val="24"/>
          <w:lang w:val="kk-KZ"/>
        </w:rPr>
        <w:t>басымдықтар тізбегін белгілеу.</w:t>
      </w:r>
    </w:p>
    <w:p w14:paraId="60538C36"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Ол үшін төрт сұраққа жауап беру керек:</w:t>
      </w:r>
    </w:p>
    <w:p w14:paraId="0036D447"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1. Шешім қабылдағаннан кейін не болатынын білесіз бе?</w:t>
      </w:r>
    </w:p>
    <w:p w14:paraId="527A6768"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2. Сіз мәселені тұтастай түсінесіз бе?</w:t>
      </w:r>
    </w:p>
    <w:p w14:paraId="3CDDE2CA"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3. Сіз шақырусыз әрекет ете аласыз ба?</w:t>
      </w:r>
    </w:p>
    <w:p w14:paraId="275237BA" w14:textId="77777777" w:rsidR="006C1C99" w:rsidRPr="006C1C99" w:rsidRDefault="006C1C99" w:rsidP="00B67C9C">
      <w:pPr>
        <w:spacing w:after="0" w:line="240" w:lineRule="auto"/>
        <w:rPr>
          <w:rFonts w:ascii="Times New Roman" w:hAnsi="Times New Roman" w:cs="Times New Roman"/>
          <w:sz w:val="24"/>
          <w:szCs w:val="24"/>
        </w:rPr>
      </w:pPr>
      <w:r w:rsidRPr="006C1C99">
        <w:rPr>
          <w:rFonts w:ascii="Times New Roman" w:hAnsi="Times New Roman" w:cs="Times New Roman"/>
          <w:sz w:val="24"/>
          <w:szCs w:val="24"/>
          <w:lang w:val="kk-KZ"/>
        </w:rPr>
        <w:t>4. Не істеуге болмайды және не істеуге болмайды?</w:t>
      </w:r>
    </w:p>
    <w:p w14:paraId="7FAD7ECC" w14:textId="77777777" w:rsidR="006C1C99" w:rsidRPr="00B67C9C" w:rsidRDefault="006C1C99" w:rsidP="00B67C9C">
      <w:pPr>
        <w:spacing w:after="0" w:line="240" w:lineRule="auto"/>
        <w:rPr>
          <w:rFonts w:ascii="Times New Roman" w:hAnsi="Times New Roman" w:cs="Times New Roman"/>
          <w:sz w:val="24"/>
          <w:szCs w:val="24"/>
        </w:rPr>
      </w:pPr>
    </w:p>
    <w:p w14:paraId="799EADB8" w14:textId="77777777" w:rsidR="006C1C99" w:rsidRPr="006C1C99" w:rsidRDefault="006C1C99" w:rsidP="00B67C9C">
      <w:pPr>
        <w:spacing w:after="0" w:line="240" w:lineRule="auto"/>
        <w:rPr>
          <w:rFonts w:ascii="Times New Roman" w:hAnsi="Times New Roman" w:cs="Times New Roman"/>
          <w:sz w:val="24"/>
          <w:szCs w:val="24"/>
        </w:rPr>
      </w:pPr>
      <w:r w:rsidRPr="006C1C99">
        <w:rPr>
          <w:rFonts w:ascii="Times New Roman" w:hAnsi="Times New Roman" w:cs="Times New Roman"/>
          <w:sz w:val="24"/>
          <w:szCs w:val="24"/>
          <w:lang w:val="kk-KZ"/>
        </w:rPr>
        <w:t>Бұл сұрақтардың жауаптары сіз үшін ненің маңызды және ненің маңызды емес екенін анықтайды</w:t>
      </w:r>
    </w:p>
    <w:p w14:paraId="48C2A7A4" w14:textId="77777777" w:rsidR="006C1C99" w:rsidRPr="00B67C9C" w:rsidRDefault="006C1C99" w:rsidP="00B67C9C">
      <w:pPr>
        <w:spacing w:after="0" w:line="240" w:lineRule="auto"/>
        <w:rPr>
          <w:rFonts w:ascii="Times New Roman" w:hAnsi="Times New Roman" w:cs="Times New Roman"/>
          <w:sz w:val="24"/>
          <w:szCs w:val="24"/>
        </w:rPr>
      </w:pPr>
    </w:p>
    <w:p w14:paraId="4FD974A2"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color w:val="0070C0"/>
          <w:sz w:val="24"/>
          <w:szCs w:val="24"/>
          <w:lang w:val="kk-KZ"/>
        </w:rPr>
        <w:t xml:space="preserve">Үшінші қағида: </w:t>
      </w:r>
      <w:r w:rsidRPr="006C1C99">
        <w:rPr>
          <w:rFonts w:ascii="Times New Roman" w:hAnsi="Times New Roman" w:cs="Times New Roman"/>
          <w:sz w:val="24"/>
          <w:szCs w:val="24"/>
          <w:lang w:val="kk-KZ"/>
        </w:rPr>
        <w:t>тыңдай білу.</w:t>
      </w:r>
    </w:p>
    <w:p w14:paraId="645C5AF1"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Бұл принципті жүзеге асыру үшін көптеген ұсыныстар бар, олардың негізгілері</w:t>
      </w:r>
    </w:p>
    <w:p w14:paraId="4619C590"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оның ішінде: басты нәрсеге зейін қойып, белсенді тыңдау қабілетін дамыту;</w:t>
      </w:r>
    </w:p>
    <w:p w14:paraId="65BD025F"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естігеніңізді бірден түсініп, жазбаларыңызға жазбаша ескертулер жасаңыз; әңгімелесушіңізге өз көзқарасыңызды ашық білдірмеңіз, әсіресе әңгіменің соңына дейін;</w:t>
      </w:r>
    </w:p>
    <w:p w14:paraId="1F10E748" w14:textId="77777777" w:rsidR="006C1C99" w:rsidRPr="006C1C99" w:rsidRDefault="006C1C99" w:rsidP="00B67C9C">
      <w:pPr>
        <w:spacing w:after="0" w:line="240" w:lineRule="auto"/>
        <w:rPr>
          <w:rFonts w:ascii="Times New Roman" w:hAnsi="Times New Roman" w:cs="Times New Roman"/>
          <w:sz w:val="24"/>
          <w:szCs w:val="24"/>
        </w:rPr>
      </w:pPr>
      <w:r w:rsidRPr="006C1C99">
        <w:rPr>
          <w:rFonts w:ascii="Times New Roman" w:hAnsi="Times New Roman" w:cs="Times New Roman"/>
          <w:sz w:val="24"/>
          <w:szCs w:val="24"/>
          <w:lang w:val="kk-KZ"/>
        </w:rPr>
        <w:t>лекциялар және т.б.</w:t>
      </w:r>
    </w:p>
    <w:p w14:paraId="65FFB218" w14:textId="77777777" w:rsidR="00B67C9C" w:rsidRDefault="00B67C9C" w:rsidP="00B67C9C">
      <w:pPr>
        <w:spacing w:after="0" w:line="240" w:lineRule="auto"/>
        <w:rPr>
          <w:rFonts w:ascii="Times New Roman" w:hAnsi="Times New Roman" w:cs="Times New Roman"/>
          <w:color w:val="0070C0"/>
          <w:sz w:val="24"/>
          <w:szCs w:val="24"/>
          <w:lang w:val="kk-KZ"/>
        </w:rPr>
      </w:pPr>
    </w:p>
    <w:p w14:paraId="5319459D" w14:textId="2A52E559"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color w:val="0070C0"/>
          <w:sz w:val="24"/>
          <w:szCs w:val="24"/>
          <w:lang w:val="kk-KZ"/>
        </w:rPr>
        <w:t xml:space="preserve">Төртінші </w:t>
      </w:r>
      <w:r w:rsidR="00B67C9C">
        <w:rPr>
          <w:rFonts w:ascii="Times New Roman" w:hAnsi="Times New Roman" w:cs="Times New Roman"/>
          <w:color w:val="0070C0"/>
          <w:sz w:val="24"/>
          <w:szCs w:val="24"/>
          <w:lang w:val="kk-KZ"/>
        </w:rPr>
        <w:t>қағида</w:t>
      </w:r>
      <w:r w:rsidRPr="006C1C99">
        <w:rPr>
          <w:rFonts w:ascii="Times New Roman" w:hAnsi="Times New Roman" w:cs="Times New Roman"/>
          <w:sz w:val="24"/>
          <w:szCs w:val="24"/>
          <w:lang w:val="kk-KZ"/>
        </w:rPr>
        <w:t>: стереотиптерден аулақ болыңыз.</w:t>
      </w:r>
    </w:p>
    <w:p w14:paraId="0B90795F"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Адам ең қысқа жолды іздегендіктен стереотиптерге жүгінеді</w:t>
      </w:r>
    </w:p>
    <w:p w14:paraId="408CE31D"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шешімге. Стереотиптік ойлау – психикалық ізденістің екінші жағы</w:t>
      </w:r>
    </w:p>
    <w:p w14:paraId="77F1B2D0"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жетіспейтін ақпарат. Стереотиптеу сезімдердің пайда болуымен көрінеді,</w:t>
      </w:r>
    </w:p>
    <w:p w14:paraId="0E65C941"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мүмкіндіктерді іздеуге мүмкіндіктер жоқ. Бәрінен де жаманы</w:t>
      </w:r>
    </w:p>
    <w:p w14:paraId="71E68778"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стереотиптер - бұл сіздің тағдырыңызды өзгерте алмайтыныңыз туралы болжам.</w:t>
      </w:r>
    </w:p>
    <w:p w14:paraId="5CF64B75" w14:textId="77777777" w:rsidR="006C1C99" w:rsidRPr="00B67C9C" w:rsidRDefault="006C1C99" w:rsidP="00B67C9C">
      <w:pPr>
        <w:spacing w:after="0" w:line="240" w:lineRule="auto"/>
        <w:rPr>
          <w:rFonts w:ascii="Times New Roman" w:hAnsi="Times New Roman" w:cs="Times New Roman"/>
          <w:sz w:val="24"/>
          <w:szCs w:val="24"/>
          <w:lang w:val="kk-KZ"/>
        </w:rPr>
      </w:pPr>
    </w:p>
    <w:p w14:paraId="0186C266" w14:textId="708C99D4"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color w:val="0070C0"/>
          <w:sz w:val="24"/>
          <w:szCs w:val="24"/>
          <w:lang w:val="kk-KZ"/>
        </w:rPr>
        <w:t xml:space="preserve">Бесінші қағида: </w:t>
      </w:r>
      <w:r w:rsidRPr="006C1C99">
        <w:rPr>
          <w:rFonts w:ascii="Times New Roman" w:hAnsi="Times New Roman" w:cs="Times New Roman"/>
          <w:sz w:val="24"/>
          <w:szCs w:val="24"/>
          <w:lang w:val="kk-KZ"/>
        </w:rPr>
        <w:t>икемді болыңыз.</w:t>
      </w:r>
    </w:p>
    <w:p w14:paraId="29DC794E"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Бұл жерде келесі үш тармақты ескеру қажет:</w:t>
      </w:r>
    </w:p>
    <w:p w14:paraId="0A266C4C"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lastRenderedPageBreak/>
        <w:t>а) тым бағынба, бірақ қыңыр болма; үшін</w:t>
      </w:r>
    </w:p>
    <w:p w14:paraId="7F155F1C"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жаңа идеяны ескіге құрбан етуге болады, өйткені жаңа шешім қабылдау</w:t>
      </w:r>
    </w:p>
    <w:p w14:paraId="71EE9FE8"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өнер;</w:t>
      </w:r>
    </w:p>
    <w:p w14:paraId="6A796AB5" w14:textId="3F7AFE20" w:rsidR="006C1C99" w:rsidRPr="006C1C99" w:rsidRDefault="006C1C99" w:rsidP="00B67C9C">
      <w:pPr>
        <w:spacing w:after="0" w:line="240" w:lineRule="auto"/>
        <w:rPr>
          <w:rFonts w:ascii="Times New Roman" w:hAnsi="Times New Roman" w:cs="Times New Roman"/>
          <w:sz w:val="24"/>
          <w:szCs w:val="24"/>
          <w:lang w:val="kk-KZ"/>
        </w:rPr>
      </w:pPr>
      <w:r w:rsidRPr="00B67C9C">
        <w:rPr>
          <w:rFonts w:ascii="Times New Roman" w:hAnsi="Times New Roman" w:cs="Times New Roman"/>
          <w:sz w:val="24"/>
          <w:szCs w:val="24"/>
          <w:lang w:val="kk-KZ"/>
        </w:rPr>
        <w:t>ә</w:t>
      </w:r>
      <w:r w:rsidRPr="006C1C99">
        <w:rPr>
          <w:rFonts w:ascii="Times New Roman" w:hAnsi="Times New Roman" w:cs="Times New Roman"/>
          <w:sz w:val="24"/>
          <w:szCs w:val="24"/>
          <w:lang w:val="kk-KZ"/>
        </w:rPr>
        <w:t>) уақытты белгілеу барлық жаңа бастамаларды бұзады, алға жылжиды;</w:t>
      </w:r>
    </w:p>
    <w:p w14:paraId="4EFFA374" w14:textId="339922DF" w:rsidR="006C1C99" w:rsidRPr="006C1C99" w:rsidRDefault="006C1C99" w:rsidP="00B67C9C">
      <w:pPr>
        <w:spacing w:after="0" w:line="240" w:lineRule="auto"/>
        <w:rPr>
          <w:rFonts w:ascii="Times New Roman" w:hAnsi="Times New Roman" w:cs="Times New Roman"/>
          <w:sz w:val="24"/>
          <w:szCs w:val="24"/>
          <w:lang w:val="kk-KZ"/>
        </w:rPr>
      </w:pPr>
      <w:r w:rsidRPr="00B67C9C">
        <w:rPr>
          <w:rFonts w:ascii="Times New Roman" w:hAnsi="Times New Roman" w:cs="Times New Roman"/>
          <w:sz w:val="24"/>
          <w:szCs w:val="24"/>
          <w:lang w:val="kk-KZ"/>
        </w:rPr>
        <w:t>б</w:t>
      </w:r>
      <w:r w:rsidRPr="006C1C99">
        <w:rPr>
          <w:rFonts w:ascii="Times New Roman" w:hAnsi="Times New Roman" w:cs="Times New Roman"/>
          <w:sz w:val="24"/>
          <w:szCs w:val="24"/>
          <w:lang w:val="kk-KZ"/>
        </w:rPr>
        <w:t>) кез келген сәтте бәрін басынан бастауға дайын болу керек.</w:t>
      </w:r>
    </w:p>
    <w:p w14:paraId="48BA5F3F" w14:textId="77777777" w:rsidR="006C1C99" w:rsidRPr="00B67C9C" w:rsidRDefault="006C1C99" w:rsidP="00B67C9C">
      <w:pPr>
        <w:spacing w:after="0" w:line="240" w:lineRule="auto"/>
        <w:rPr>
          <w:rFonts w:ascii="Times New Roman" w:hAnsi="Times New Roman" w:cs="Times New Roman"/>
          <w:sz w:val="24"/>
          <w:szCs w:val="24"/>
          <w:lang w:val="kk-KZ"/>
        </w:rPr>
      </w:pPr>
    </w:p>
    <w:p w14:paraId="1EA4B9A4"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color w:val="0070C0"/>
          <w:sz w:val="24"/>
          <w:szCs w:val="24"/>
          <w:lang w:val="kk-KZ"/>
        </w:rPr>
        <w:t xml:space="preserve">Алтыншы қағида: </w:t>
      </w:r>
      <w:r w:rsidRPr="006C1C99">
        <w:rPr>
          <w:rFonts w:ascii="Times New Roman" w:hAnsi="Times New Roman" w:cs="Times New Roman"/>
          <w:sz w:val="24"/>
          <w:szCs w:val="24"/>
          <w:lang w:val="kk-KZ"/>
        </w:rPr>
        <w:t>Қиындыққа шынайы көзқараспен қарау.</w:t>
      </w:r>
    </w:p>
    <w:p w14:paraId="30727875"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Кез келген идея бастапқыда көрсетілгеннен 20% қымбатқа түседі</w:t>
      </w:r>
    </w:p>
    <w:p w14:paraId="3283FCF7"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сомасы және іске асыру үшін 20% ұзағырақ уақыт қажет, сондықтан жағдайды ескеру қажет</w:t>
      </w:r>
    </w:p>
    <w:p w14:paraId="0C8C6F1E" w14:textId="77777777" w:rsidR="006C1C99" w:rsidRPr="006C1C99" w:rsidRDefault="006C1C99" w:rsidP="00B67C9C">
      <w:pPr>
        <w:spacing w:after="0" w:line="240" w:lineRule="auto"/>
        <w:rPr>
          <w:rFonts w:ascii="Times New Roman" w:hAnsi="Times New Roman" w:cs="Times New Roman"/>
          <w:sz w:val="24"/>
          <w:szCs w:val="24"/>
        </w:rPr>
      </w:pPr>
      <w:r w:rsidRPr="006C1C99">
        <w:rPr>
          <w:rFonts w:ascii="Times New Roman" w:hAnsi="Times New Roman" w:cs="Times New Roman"/>
          <w:sz w:val="24"/>
          <w:szCs w:val="24"/>
          <w:lang w:val="kk-KZ"/>
        </w:rPr>
        <w:t>шынайы көріну.</w:t>
      </w:r>
    </w:p>
    <w:p w14:paraId="5A29129B" w14:textId="77777777" w:rsidR="006C1C99" w:rsidRPr="00B67C9C" w:rsidRDefault="006C1C99" w:rsidP="00B67C9C">
      <w:pPr>
        <w:spacing w:after="0" w:line="240" w:lineRule="auto"/>
        <w:rPr>
          <w:rFonts w:ascii="Times New Roman" w:hAnsi="Times New Roman" w:cs="Times New Roman"/>
          <w:sz w:val="24"/>
          <w:szCs w:val="24"/>
        </w:rPr>
      </w:pPr>
    </w:p>
    <w:p w14:paraId="50916334" w14:textId="0BD07B24"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color w:val="0070C0"/>
          <w:sz w:val="24"/>
          <w:szCs w:val="24"/>
          <w:lang w:val="kk-KZ"/>
        </w:rPr>
        <w:t>Жеті</w:t>
      </w:r>
      <w:r w:rsidRPr="00B67C9C">
        <w:rPr>
          <w:rFonts w:ascii="Times New Roman" w:hAnsi="Times New Roman" w:cs="Times New Roman"/>
          <w:color w:val="0070C0"/>
          <w:sz w:val="24"/>
          <w:szCs w:val="24"/>
          <w:lang w:val="kk-KZ"/>
        </w:rPr>
        <w:t>нші</w:t>
      </w:r>
      <w:r w:rsidRPr="006C1C99">
        <w:rPr>
          <w:rFonts w:ascii="Times New Roman" w:hAnsi="Times New Roman" w:cs="Times New Roman"/>
          <w:color w:val="0070C0"/>
          <w:sz w:val="24"/>
          <w:szCs w:val="24"/>
          <w:lang w:val="kk-KZ"/>
        </w:rPr>
        <w:t xml:space="preserve"> қағида: </w:t>
      </w:r>
      <w:r w:rsidR="00B67C9C">
        <w:rPr>
          <w:rFonts w:ascii="Times New Roman" w:hAnsi="Times New Roman" w:cs="Times New Roman"/>
          <w:sz w:val="24"/>
          <w:szCs w:val="24"/>
          <w:lang w:val="kk-KZ"/>
        </w:rPr>
        <w:t>Қауіпті</w:t>
      </w:r>
      <w:r w:rsidRPr="006C1C99">
        <w:rPr>
          <w:rFonts w:ascii="Times New Roman" w:hAnsi="Times New Roman" w:cs="Times New Roman"/>
          <w:sz w:val="24"/>
          <w:szCs w:val="24"/>
          <w:lang w:val="kk-KZ"/>
        </w:rPr>
        <w:t xml:space="preserve"> жерлерден сақ болыңыз.</w:t>
      </w:r>
    </w:p>
    <w:p w14:paraId="798E4BF6" w14:textId="4ED64A44"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Бұл сіз білуіңіз керек, олардан сақ болуыңыз керек және егер болмасаңыз мүмкін болатын қиындықтар</w:t>
      </w:r>
      <w:r w:rsidR="00B67C9C">
        <w:rPr>
          <w:rFonts w:ascii="Times New Roman" w:hAnsi="Times New Roman" w:cs="Times New Roman"/>
          <w:sz w:val="24"/>
          <w:szCs w:val="24"/>
          <w:lang w:val="kk-KZ"/>
        </w:rPr>
        <w:t xml:space="preserve"> </w:t>
      </w:r>
      <w:r w:rsidRPr="006C1C99">
        <w:rPr>
          <w:rFonts w:ascii="Times New Roman" w:hAnsi="Times New Roman" w:cs="Times New Roman"/>
          <w:sz w:val="24"/>
          <w:szCs w:val="24"/>
          <w:lang w:val="kk-KZ"/>
        </w:rPr>
        <w:t>айналып өту, сондықтан шешім қабылдауға әсерін азайтыңыз. Біз мұны есте сақтауымыз керек</w:t>
      </w:r>
    </w:p>
    <w:p w14:paraId="6305172C"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Өмірде бір адамға мінсіз нәрсе екіншісіне мүлдем сәйкес келмейді.</w:t>
      </w:r>
    </w:p>
    <w:p w14:paraId="5DCE5C8B" w14:textId="77777777" w:rsidR="006C1C99" w:rsidRPr="00B67C9C" w:rsidRDefault="006C1C99" w:rsidP="00B67C9C">
      <w:pPr>
        <w:spacing w:after="0" w:line="240" w:lineRule="auto"/>
        <w:rPr>
          <w:rFonts w:ascii="Times New Roman" w:hAnsi="Times New Roman" w:cs="Times New Roman"/>
          <w:sz w:val="24"/>
          <w:szCs w:val="24"/>
          <w:lang w:val="kk-KZ"/>
        </w:rPr>
      </w:pPr>
    </w:p>
    <w:p w14:paraId="1C8C165D" w14:textId="77777777" w:rsidR="006C1C99" w:rsidRPr="00B67C9C" w:rsidRDefault="006C1C99" w:rsidP="00B67C9C">
      <w:pPr>
        <w:spacing w:after="0" w:line="240" w:lineRule="auto"/>
        <w:rPr>
          <w:rFonts w:ascii="Times New Roman" w:hAnsi="Times New Roman" w:cs="Times New Roman"/>
          <w:sz w:val="24"/>
          <w:szCs w:val="24"/>
          <w:lang w:val="kk-KZ"/>
        </w:rPr>
      </w:pPr>
    </w:p>
    <w:p w14:paraId="2990093C" w14:textId="77777777" w:rsidR="006C1C99" w:rsidRPr="00B67C9C" w:rsidRDefault="006C1C99" w:rsidP="00B67C9C">
      <w:pPr>
        <w:spacing w:after="0" w:line="240" w:lineRule="auto"/>
        <w:rPr>
          <w:rFonts w:ascii="Times New Roman" w:hAnsi="Times New Roman" w:cs="Times New Roman"/>
          <w:sz w:val="24"/>
          <w:szCs w:val="24"/>
          <w:lang w:val="kk-KZ"/>
        </w:rPr>
      </w:pPr>
    </w:p>
    <w:p w14:paraId="5F0DF2A5" w14:textId="77777777" w:rsidR="006C1C99" w:rsidRPr="00B67C9C" w:rsidRDefault="006C1C99" w:rsidP="00B67C9C">
      <w:pPr>
        <w:spacing w:after="0" w:line="240" w:lineRule="auto"/>
        <w:rPr>
          <w:rFonts w:ascii="Times New Roman" w:hAnsi="Times New Roman" w:cs="Times New Roman"/>
          <w:sz w:val="24"/>
          <w:szCs w:val="24"/>
          <w:lang w:val="kk-KZ"/>
        </w:rPr>
      </w:pPr>
    </w:p>
    <w:p w14:paraId="1172BA40" w14:textId="1089E048"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 xml:space="preserve">Осы </w:t>
      </w:r>
      <w:r w:rsidR="00B67C9C">
        <w:rPr>
          <w:rFonts w:ascii="Times New Roman" w:hAnsi="Times New Roman" w:cs="Times New Roman"/>
          <w:sz w:val="24"/>
          <w:szCs w:val="24"/>
          <w:lang w:val="kk-KZ"/>
        </w:rPr>
        <w:t>қағидаларға</w:t>
      </w:r>
      <w:r w:rsidRPr="006C1C99">
        <w:rPr>
          <w:rFonts w:ascii="Times New Roman" w:hAnsi="Times New Roman" w:cs="Times New Roman"/>
          <w:sz w:val="24"/>
          <w:szCs w:val="24"/>
          <w:lang w:val="kk-KZ"/>
        </w:rPr>
        <w:t xml:space="preserve"> сүйене отырып, біз шешім қабылдаудың бірнеше «алтын ережелерін» тұжырымдаймыз:</w:t>
      </w:r>
    </w:p>
    <w:p w14:paraId="69DF99BE"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1. Дұрыс шешім қабылдауға уақыт жетпейді – сабыр етіңіз, бір жаққа серпілуді тоқтатыңыз, шешім қабылдауды «аздап» қалдырыңыз,</w:t>
      </w:r>
    </w:p>
    <w:p w14:paraId="4219EFE1"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Өзіңізге сенімді түрде айтыңыз: енді мен бәрін шешемін!</w:t>
      </w:r>
    </w:p>
    <w:p w14:paraId="6361B837" w14:textId="77777777" w:rsidR="006C1C99" w:rsidRPr="00B67C9C" w:rsidRDefault="008F496A" w:rsidP="00B67C9C">
      <w:pPr>
        <w:spacing w:after="0" w:line="240" w:lineRule="auto"/>
        <w:rPr>
          <w:rFonts w:ascii="Times New Roman" w:hAnsi="Times New Roman" w:cs="Times New Roman"/>
          <w:sz w:val="24"/>
          <w:szCs w:val="24"/>
          <w:lang w:val="kk-KZ"/>
        </w:rPr>
      </w:pPr>
      <w:r w:rsidRPr="00B67C9C">
        <w:rPr>
          <w:rFonts w:ascii="Times New Roman" w:hAnsi="Times New Roman" w:cs="Times New Roman"/>
          <w:sz w:val="24"/>
          <w:szCs w:val="24"/>
          <w:lang w:val="kk-KZ"/>
        </w:rPr>
        <w:t xml:space="preserve">2. </w:t>
      </w:r>
      <w:r w:rsidR="006C1C99" w:rsidRPr="00B67C9C">
        <w:rPr>
          <w:rFonts w:ascii="Times New Roman" w:hAnsi="Times New Roman" w:cs="Times New Roman"/>
          <w:sz w:val="24"/>
          <w:szCs w:val="24"/>
          <w:lang w:val="kk-KZ"/>
        </w:rPr>
        <w:t>Сізде қиындықтар бар: шешім қабылдаудан аулақ болу, ештеңені өзгертуді қаламау, жауапкершілікті біреумен бөлісу</w:t>
      </w:r>
    </w:p>
    <w:p w14:paraId="36E4FA03"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Егер сіз өзіңізге сенімді болмасаңыз, ереже жасаңыз: өзіңіз үшін сурет салыңыз</w:t>
      </w:r>
    </w:p>
    <w:p w14:paraId="09580B60"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ең нашар сценарий, осы жағдайда ең жақсысын табыңыз</w:t>
      </w:r>
    </w:p>
    <w:p w14:paraId="11B923E4"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жағымсыз, оны еріксіз, берілген және сөзсіз деп қабылдаңыз, тыныштандырыңыз</w:t>
      </w:r>
    </w:p>
    <w:p w14:paraId="06A29648"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 және сіз қауіпті әсірелеп жатқаныңызға сенімді боласыз, және</w:t>
      </w:r>
    </w:p>
    <w:p w14:paraId="266C0154" w14:textId="77777777" w:rsidR="006C1C99" w:rsidRPr="006C1C99" w:rsidRDefault="006C1C99" w:rsidP="00B67C9C">
      <w:pPr>
        <w:spacing w:after="0" w:line="240" w:lineRule="auto"/>
        <w:rPr>
          <w:rFonts w:ascii="Times New Roman" w:hAnsi="Times New Roman" w:cs="Times New Roman"/>
          <w:sz w:val="24"/>
          <w:szCs w:val="24"/>
        </w:rPr>
      </w:pPr>
      <w:r w:rsidRPr="006C1C99">
        <w:rPr>
          <w:rFonts w:ascii="Times New Roman" w:hAnsi="Times New Roman" w:cs="Times New Roman"/>
          <w:sz w:val="24"/>
          <w:szCs w:val="24"/>
          <w:lang w:val="kk-KZ"/>
        </w:rPr>
        <w:t>қиындықты жеңеді.</w:t>
      </w:r>
    </w:p>
    <w:p w14:paraId="03C0044E" w14:textId="1D398FAF" w:rsidR="006C1C99" w:rsidRPr="00B67C9C" w:rsidRDefault="008F496A" w:rsidP="00B67C9C">
      <w:pPr>
        <w:spacing w:after="0" w:line="240" w:lineRule="auto"/>
        <w:rPr>
          <w:rFonts w:ascii="Times New Roman" w:hAnsi="Times New Roman" w:cs="Times New Roman"/>
          <w:sz w:val="24"/>
          <w:szCs w:val="24"/>
          <w:lang w:val="kk-KZ"/>
        </w:rPr>
      </w:pPr>
      <w:r w:rsidRPr="00B67C9C">
        <w:rPr>
          <w:rFonts w:ascii="Times New Roman" w:hAnsi="Times New Roman" w:cs="Times New Roman"/>
          <w:sz w:val="24"/>
          <w:szCs w:val="24"/>
          <w:lang w:val="kk-KZ"/>
        </w:rPr>
        <w:t xml:space="preserve">3. </w:t>
      </w:r>
      <w:r w:rsidR="006C1C99" w:rsidRPr="00B67C9C">
        <w:rPr>
          <w:rFonts w:ascii="Times New Roman" w:hAnsi="Times New Roman" w:cs="Times New Roman"/>
          <w:sz w:val="24"/>
          <w:szCs w:val="24"/>
          <w:lang w:val="kk-KZ"/>
        </w:rPr>
        <w:t xml:space="preserve">Өзіңізге тым сенімді болмаңыз, қателіктеріңізді мойындаңыз және </w:t>
      </w:r>
    </w:p>
    <w:p w14:paraId="7871E871" w14:textId="42C71214"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мәселені шешудің келесі қадамы</w:t>
      </w:r>
      <w:r w:rsidRPr="00B67C9C">
        <w:rPr>
          <w:rFonts w:ascii="Times New Roman" w:hAnsi="Times New Roman" w:cs="Times New Roman"/>
          <w:sz w:val="24"/>
          <w:szCs w:val="24"/>
          <w:lang w:val="kk-KZ"/>
        </w:rPr>
        <w:t>н тез жасаңыз</w:t>
      </w:r>
    </w:p>
    <w:p w14:paraId="6B984A2F" w14:textId="44EF3B86" w:rsidR="008F496A" w:rsidRPr="00B67C9C" w:rsidRDefault="008F496A" w:rsidP="00B67C9C">
      <w:pPr>
        <w:spacing w:after="0" w:line="240" w:lineRule="auto"/>
        <w:rPr>
          <w:rFonts w:ascii="Times New Roman" w:hAnsi="Times New Roman" w:cs="Times New Roman"/>
          <w:sz w:val="24"/>
          <w:szCs w:val="24"/>
          <w:lang w:val="kk-KZ"/>
        </w:rPr>
      </w:pPr>
    </w:p>
    <w:p w14:paraId="5F5E6F6B" w14:textId="77777777" w:rsidR="006C1C99" w:rsidRPr="006C1C99" w:rsidRDefault="006C1C99" w:rsidP="00B67C9C">
      <w:pPr>
        <w:spacing w:after="0" w:line="240" w:lineRule="auto"/>
        <w:rPr>
          <w:rFonts w:ascii="Times New Roman" w:hAnsi="Times New Roman" w:cs="Times New Roman"/>
          <w:sz w:val="24"/>
          <w:szCs w:val="24"/>
          <w:lang w:val="kk-KZ"/>
        </w:rPr>
      </w:pPr>
      <w:r w:rsidRPr="006C1C99">
        <w:rPr>
          <w:rFonts w:ascii="Times New Roman" w:hAnsi="Times New Roman" w:cs="Times New Roman"/>
          <w:sz w:val="24"/>
          <w:szCs w:val="24"/>
          <w:lang w:val="kk-KZ"/>
        </w:rPr>
        <w:t>Бірқатар дамыған елдерге талдау жасай отырып, мемлекеттік басқару және мемлекеттік шешімдер қабылдау механизмінің айрықша белгілері туралы қорытынды жасауға болады. Бұл елдерді басқару шешімдерін қабылдау процесіне көзқарастары бойынша топтарға бөлетін келесі кестеде көрсетілген:</w:t>
      </w:r>
    </w:p>
    <w:tbl>
      <w:tblPr>
        <w:tblStyle w:val="a6"/>
        <w:tblW w:w="0" w:type="auto"/>
        <w:tblLook w:val="04A0" w:firstRow="1" w:lastRow="0" w:firstColumn="1" w:lastColumn="0" w:noHBand="0" w:noVBand="1"/>
      </w:tblPr>
      <w:tblGrid>
        <w:gridCol w:w="3115"/>
        <w:gridCol w:w="2125"/>
        <w:gridCol w:w="4105"/>
      </w:tblGrid>
      <w:tr w:rsidR="00586595" w:rsidRPr="00B67C9C" w14:paraId="3966315D" w14:textId="77777777" w:rsidTr="00586595">
        <w:tc>
          <w:tcPr>
            <w:tcW w:w="3115" w:type="dxa"/>
          </w:tcPr>
          <w:p w14:paraId="25355227" w14:textId="7882165F" w:rsidR="00586595" w:rsidRPr="00B67C9C" w:rsidRDefault="00586595" w:rsidP="00B67C9C">
            <w:pPr>
              <w:rPr>
                <w:rFonts w:ascii="Times New Roman" w:hAnsi="Times New Roman" w:cs="Times New Roman"/>
                <w:sz w:val="24"/>
                <w:szCs w:val="24"/>
              </w:rPr>
            </w:pPr>
            <w:r w:rsidRPr="00B67C9C">
              <w:rPr>
                <w:rFonts w:ascii="Times New Roman" w:hAnsi="Times New Roman" w:cs="Times New Roman"/>
                <w:sz w:val="24"/>
                <w:szCs w:val="24"/>
              </w:rPr>
              <w:t>Модель</w:t>
            </w:r>
          </w:p>
        </w:tc>
        <w:tc>
          <w:tcPr>
            <w:tcW w:w="2125" w:type="dxa"/>
          </w:tcPr>
          <w:p w14:paraId="099D57BF" w14:textId="7751691C" w:rsidR="00586595" w:rsidRPr="00B67C9C" w:rsidRDefault="00586595" w:rsidP="00B67C9C">
            <w:pPr>
              <w:rPr>
                <w:rFonts w:ascii="Times New Roman" w:hAnsi="Times New Roman" w:cs="Times New Roman"/>
                <w:sz w:val="24"/>
                <w:szCs w:val="24"/>
              </w:rPr>
            </w:pPr>
            <w:proofErr w:type="spellStart"/>
            <w:r w:rsidRPr="00B67C9C">
              <w:rPr>
                <w:rFonts w:ascii="Times New Roman" w:hAnsi="Times New Roman" w:cs="Times New Roman"/>
                <w:sz w:val="24"/>
                <w:szCs w:val="24"/>
              </w:rPr>
              <w:t>Мемлекеттер</w:t>
            </w:r>
            <w:proofErr w:type="spellEnd"/>
          </w:p>
        </w:tc>
        <w:tc>
          <w:tcPr>
            <w:tcW w:w="4105" w:type="dxa"/>
          </w:tcPr>
          <w:p w14:paraId="743BE8FD" w14:textId="3CD90EE8" w:rsidR="00586595" w:rsidRPr="00B67C9C" w:rsidRDefault="00586595" w:rsidP="00B67C9C">
            <w:pPr>
              <w:rPr>
                <w:rFonts w:ascii="Times New Roman" w:hAnsi="Times New Roman" w:cs="Times New Roman"/>
                <w:sz w:val="24"/>
                <w:szCs w:val="24"/>
                <w:lang w:val="kk-KZ"/>
              </w:rPr>
            </w:pPr>
            <w:proofErr w:type="spellStart"/>
            <w:r w:rsidRPr="00B67C9C">
              <w:rPr>
                <w:rFonts w:ascii="Times New Roman" w:hAnsi="Times New Roman" w:cs="Times New Roman"/>
                <w:sz w:val="24"/>
                <w:szCs w:val="24"/>
              </w:rPr>
              <w:t>Ерекшел</w:t>
            </w:r>
            <w:proofErr w:type="spellEnd"/>
            <w:r w:rsidRPr="00B67C9C">
              <w:rPr>
                <w:rFonts w:ascii="Times New Roman" w:hAnsi="Times New Roman" w:cs="Times New Roman"/>
                <w:sz w:val="24"/>
                <w:szCs w:val="24"/>
                <w:lang w:val="kk-KZ"/>
              </w:rPr>
              <w:t>ігі</w:t>
            </w:r>
          </w:p>
        </w:tc>
      </w:tr>
      <w:tr w:rsidR="00586595" w:rsidRPr="00B67C9C" w14:paraId="6610C9F6" w14:textId="77777777" w:rsidTr="00586595">
        <w:tc>
          <w:tcPr>
            <w:tcW w:w="3115" w:type="dxa"/>
          </w:tcPr>
          <w:p w14:paraId="20809594" w14:textId="1064C5BD" w:rsidR="00586595" w:rsidRPr="00B67C9C" w:rsidRDefault="00586595" w:rsidP="00B67C9C">
            <w:pPr>
              <w:rPr>
                <w:rFonts w:ascii="Times New Roman" w:hAnsi="Times New Roman" w:cs="Times New Roman"/>
                <w:sz w:val="24"/>
                <w:szCs w:val="24"/>
                <w:lang w:val="kk-KZ"/>
              </w:rPr>
            </w:pPr>
            <w:r w:rsidRPr="00B67C9C">
              <w:rPr>
                <w:rFonts w:ascii="Times New Roman" w:hAnsi="Times New Roman" w:cs="Times New Roman"/>
                <w:sz w:val="24"/>
                <w:szCs w:val="24"/>
                <w:lang w:val="kk-KZ"/>
              </w:rPr>
              <w:t>Ағылшын-саксондық</w:t>
            </w:r>
          </w:p>
        </w:tc>
        <w:tc>
          <w:tcPr>
            <w:tcW w:w="2125" w:type="dxa"/>
          </w:tcPr>
          <w:p w14:paraId="7FF70B9B" w14:textId="6E2A5722" w:rsidR="00586595" w:rsidRPr="00B67C9C" w:rsidRDefault="00586595" w:rsidP="00B67C9C">
            <w:pPr>
              <w:rPr>
                <w:rFonts w:ascii="Times New Roman" w:hAnsi="Times New Roman" w:cs="Times New Roman"/>
                <w:sz w:val="24"/>
                <w:szCs w:val="24"/>
                <w:lang w:val="kk-KZ"/>
              </w:rPr>
            </w:pPr>
            <w:r w:rsidRPr="00B67C9C">
              <w:rPr>
                <w:rFonts w:ascii="Times New Roman" w:hAnsi="Times New Roman" w:cs="Times New Roman"/>
                <w:sz w:val="24"/>
                <w:szCs w:val="24"/>
                <w:lang w:val="kk-KZ"/>
              </w:rPr>
              <w:t>АҚШ, Аустралия, Жаңа Зеландия,Канада</w:t>
            </w:r>
          </w:p>
        </w:tc>
        <w:tc>
          <w:tcPr>
            <w:tcW w:w="4105" w:type="dxa"/>
          </w:tcPr>
          <w:p w14:paraId="4DA81C34" w14:textId="27CA3E44" w:rsidR="00586595" w:rsidRPr="00B67C9C" w:rsidRDefault="00586595" w:rsidP="00B67C9C">
            <w:pPr>
              <w:pStyle w:val="a4"/>
              <w:numPr>
                <w:ilvl w:val="0"/>
                <w:numId w:val="5"/>
              </w:numPr>
              <w:spacing w:line="240" w:lineRule="auto"/>
              <w:ind w:left="0" w:hanging="109"/>
              <w:rPr>
                <w:rFonts w:ascii="Times New Roman" w:hAnsi="Times New Roman" w:cs="Times New Roman"/>
                <w:sz w:val="24"/>
                <w:szCs w:val="24"/>
                <w:lang w:val="kk-KZ"/>
              </w:rPr>
            </w:pPr>
            <w:r w:rsidRPr="00B67C9C">
              <w:rPr>
                <w:rFonts w:ascii="Times New Roman" w:hAnsi="Times New Roman" w:cs="Times New Roman"/>
                <w:sz w:val="24"/>
                <w:szCs w:val="24"/>
                <w:lang w:val="kk-KZ"/>
              </w:rPr>
              <w:t>Мемлекет құрауда әрекет жасауда еркіндік берілуі</w:t>
            </w:r>
          </w:p>
          <w:p w14:paraId="2987E478" w14:textId="5F3D176C" w:rsidR="00586595" w:rsidRPr="00B67C9C" w:rsidRDefault="00586595" w:rsidP="00B67C9C">
            <w:pPr>
              <w:pStyle w:val="a4"/>
              <w:numPr>
                <w:ilvl w:val="0"/>
                <w:numId w:val="5"/>
              </w:numPr>
              <w:spacing w:line="240" w:lineRule="auto"/>
              <w:ind w:left="0" w:hanging="38"/>
              <w:rPr>
                <w:rFonts w:ascii="Times New Roman" w:hAnsi="Times New Roman" w:cs="Times New Roman"/>
                <w:sz w:val="24"/>
                <w:szCs w:val="24"/>
                <w:lang w:val="kk-KZ"/>
              </w:rPr>
            </w:pPr>
            <w:r w:rsidRPr="00B67C9C">
              <w:rPr>
                <w:rFonts w:ascii="Times New Roman" w:hAnsi="Times New Roman" w:cs="Times New Roman"/>
                <w:sz w:val="24"/>
                <w:szCs w:val="24"/>
                <w:lang w:val="kk-KZ"/>
              </w:rPr>
              <w:t>Територия саясатына мемлекеттің араласуы сирек</w:t>
            </w:r>
          </w:p>
          <w:p w14:paraId="4D6E23E0" w14:textId="5BD3A225" w:rsidR="00586595" w:rsidRPr="00B67C9C" w:rsidRDefault="00586595" w:rsidP="00B67C9C">
            <w:pPr>
              <w:pStyle w:val="a4"/>
              <w:numPr>
                <w:ilvl w:val="0"/>
                <w:numId w:val="5"/>
              </w:numPr>
              <w:spacing w:line="240" w:lineRule="auto"/>
              <w:ind w:left="0" w:hanging="38"/>
              <w:rPr>
                <w:rFonts w:ascii="Times New Roman" w:hAnsi="Times New Roman" w:cs="Times New Roman"/>
                <w:sz w:val="24"/>
                <w:szCs w:val="24"/>
                <w:lang w:val="kk-KZ"/>
              </w:rPr>
            </w:pPr>
            <w:r w:rsidRPr="00B67C9C">
              <w:rPr>
                <w:rFonts w:ascii="Times New Roman" w:hAnsi="Times New Roman" w:cs="Times New Roman"/>
                <w:sz w:val="24"/>
                <w:szCs w:val="24"/>
                <w:lang w:val="kk-KZ"/>
              </w:rPr>
              <w:t>Федерализм</w:t>
            </w:r>
          </w:p>
          <w:p w14:paraId="614F016A" w14:textId="2C9659CA" w:rsidR="00586595" w:rsidRPr="00B67C9C" w:rsidRDefault="00586595" w:rsidP="00B67C9C">
            <w:pPr>
              <w:pStyle w:val="a4"/>
              <w:numPr>
                <w:ilvl w:val="0"/>
                <w:numId w:val="5"/>
              </w:numPr>
              <w:spacing w:line="240" w:lineRule="auto"/>
              <w:ind w:left="0" w:hanging="38"/>
              <w:rPr>
                <w:rFonts w:ascii="Times New Roman" w:hAnsi="Times New Roman" w:cs="Times New Roman"/>
                <w:sz w:val="24"/>
                <w:szCs w:val="24"/>
                <w:lang w:val="kk-KZ"/>
              </w:rPr>
            </w:pPr>
            <w:r w:rsidRPr="00B67C9C">
              <w:rPr>
                <w:rFonts w:ascii="Times New Roman" w:hAnsi="Times New Roman" w:cs="Times New Roman"/>
                <w:sz w:val="24"/>
                <w:szCs w:val="24"/>
                <w:lang w:val="kk-KZ"/>
              </w:rPr>
              <w:t>Мемлекеттік басқаруда бизнеске бағыттау тәсілі, жоспарлауда әр қадамына нақты түзетулер, бәсекеклестік, нәтижесімен бюджеттеу</w:t>
            </w:r>
          </w:p>
          <w:p w14:paraId="35F0BEF8" w14:textId="3D766DF1" w:rsidR="00586595" w:rsidRPr="00B67C9C" w:rsidRDefault="00586595" w:rsidP="00B67C9C">
            <w:pPr>
              <w:pStyle w:val="a4"/>
              <w:numPr>
                <w:ilvl w:val="0"/>
                <w:numId w:val="5"/>
              </w:numPr>
              <w:spacing w:line="240" w:lineRule="auto"/>
              <w:ind w:left="0" w:hanging="38"/>
              <w:rPr>
                <w:rFonts w:ascii="Times New Roman" w:hAnsi="Times New Roman" w:cs="Times New Roman"/>
                <w:sz w:val="24"/>
                <w:szCs w:val="24"/>
                <w:lang w:val="kk-KZ"/>
              </w:rPr>
            </w:pPr>
            <w:r w:rsidRPr="00B67C9C">
              <w:rPr>
                <w:rFonts w:ascii="Times New Roman" w:hAnsi="Times New Roman" w:cs="Times New Roman"/>
                <w:sz w:val="24"/>
                <w:szCs w:val="24"/>
                <w:lang w:val="kk-KZ"/>
              </w:rPr>
              <w:lastRenderedPageBreak/>
              <w:t>Мемлекеттік басқаруда экономикалық тиімділікке ұмтылу</w:t>
            </w:r>
          </w:p>
          <w:p w14:paraId="43852608" w14:textId="406C8423" w:rsidR="00586595" w:rsidRPr="00B67C9C" w:rsidRDefault="00586595" w:rsidP="00B67C9C">
            <w:pPr>
              <w:rPr>
                <w:rFonts w:ascii="Times New Roman" w:hAnsi="Times New Roman" w:cs="Times New Roman"/>
                <w:sz w:val="24"/>
                <w:szCs w:val="24"/>
                <w:lang w:val="kk-KZ"/>
              </w:rPr>
            </w:pPr>
          </w:p>
        </w:tc>
      </w:tr>
      <w:tr w:rsidR="00586595" w:rsidRPr="00B67C9C" w14:paraId="0EBD4AFB" w14:textId="77777777" w:rsidTr="00586595">
        <w:tc>
          <w:tcPr>
            <w:tcW w:w="3115" w:type="dxa"/>
          </w:tcPr>
          <w:p w14:paraId="2D20C007" w14:textId="18AA0975" w:rsidR="00586595" w:rsidRPr="00B67C9C" w:rsidRDefault="00586595" w:rsidP="00B67C9C">
            <w:pPr>
              <w:rPr>
                <w:rFonts w:ascii="Times New Roman" w:hAnsi="Times New Roman" w:cs="Times New Roman"/>
                <w:sz w:val="24"/>
                <w:szCs w:val="24"/>
                <w:lang w:val="kk-KZ"/>
              </w:rPr>
            </w:pPr>
            <w:r w:rsidRPr="00B67C9C">
              <w:rPr>
                <w:rFonts w:ascii="Times New Roman" w:hAnsi="Times New Roman" w:cs="Times New Roman"/>
                <w:sz w:val="24"/>
                <w:szCs w:val="24"/>
                <w:lang w:val="kk-KZ"/>
              </w:rPr>
              <w:lastRenderedPageBreak/>
              <w:t>Континентальды-еуропалық</w:t>
            </w:r>
          </w:p>
        </w:tc>
        <w:tc>
          <w:tcPr>
            <w:tcW w:w="2125" w:type="dxa"/>
          </w:tcPr>
          <w:p w14:paraId="5C73A854" w14:textId="1D004E78" w:rsidR="00586595" w:rsidRPr="00B67C9C" w:rsidRDefault="00586595" w:rsidP="00B67C9C">
            <w:pPr>
              <w:rPr>
                <w:rFonts w:ascii="Times New Roman" w:hAnsi="Times New Roman" w:cs="Times New Roman"/>
                <w:sz w:val="24"/>
                <w:szCs w:val="24"/>
                <w:lang w:val="kk-KZ"/>
              </w:rPr>
            </w:pPr>
            <w:r w:rsidRPr="00B67C9C">
              <w:rPr>
                <w:rFonts w:ascii="Times New Roman" w:hAnsi="Times New Roman" w:cs="Times New Roman"/>
                <w:sz w:val="24"/>
                <w:szCs w:val="24"/>
                <w:lang w:val="kk-KZ"/>
              </w:rPr>
              <w:t>Германия, Нидерланды, Франция және т.б.</w:t>
            </w:r>
          </w:p>
        </w:tc>
        <w:tc>
          <w:tcPr>
            <w:tcW w:w="4105" w:type="dxa"/>
          </w:tcPr>
          <w:p w14:paraId="46151CAA" w14:textId="77777777" w:rsidR="00586595" w:rsidRPr="00B67C9C" w:rsidRDefault="00586595" w:rsidP="00B67C9C">
            <w:pPr>
              <w:pStyle w:val="a4"/>
              <w:numPr>
                <w:ilvl w:val="0"/>
                <w:numId w:val="6"/>
              </w:numPr>
              <w:spacing w:line="240" w:lineRule="auto"/>
              <w:ind w:left="0" w:firstLine="0"/>
              <w:rPr>
                <w:rFonts w:ascii="Times New Roman" w:hAnsi="Times New Roman" w:cs="Times New Roman"/>
                <w:sz w:val="24"/>
                <w:szCs w:val="24"/>
                <w:lang w:val="kk-KZ"/>
              </w:rPr>
            </w:pPr>
            <w:r w:rsidRPr="00B67C9C">
              <w:rPr>
                <w:rFonts w:ascii="Times New Roman" w:hAnsi="Times New Roman" w:cs="Times New Roman"/>
                <w:sz w:val="24"/>
                <w:szCs w:val="24"/>
                <w:lang w:val="kk-KZ"/>
              </w:rPr>
              <w:t>Әлеуметтік және саяси сфераларға мемлекеттік белсенді қатысуы</w:t>
            </w:r>
          </w:p>
          <w:p w14:paraId="6C1CC841" w14:textId="77777777" w:rsidR="00586595" w:rsidRPr="00B67C9C" w:rsidRDefault="00586595" w:rsidP="00B67C9C">
            <w:pPr>
              <w:pStyle w:val="a4"/>
              <w:numPr>
                <w:ilvl w:val="0"/>
                <w:numId w:val="6"/>
              </w:numPr>
              <w:spacing w:line="240" w:lineRule="auto"/>
              <w:ind w:left="0" w:firstLine="0"/>
              <w:rPr>
                <w:rFonts w:ascii="Times New Roman" w:hAnsi="Times New Roman" w:cs="Times New Roman"/>
                <w:sz w:val="24"/>
                <w:szCs w:val="24"/>
                <w:lang w:val="kk-KZ"/>
              </w:rPr>
            </w:pPr>
            <w:r w:rsidRPr="00B67C9C">
              <w:rPr>
                <w:rFonts w:ascii="Times New Roman" w:hAnsi="Times New Roman" w:cs="Times New Roman"/>
                <w:sz w:val="24"/>
                <w:szCs w:val="24"/>
                <w:lang w:val="kk-KZ"/>
              </w:rPr>
              <w:t>Унитарлық/федарализм</w:t>
            </w:r>
          </w:p>
          <w:p w14:paraId="786BF9CB" w14:textId="77777777" w:rsidR="00586595" w:rsidRPr="00B67C9C" w:rsidRDefault="00586595" w:rsidP="00B67C9C">
            <w:pPr>
              <w:pStyle w:val="a4"/>
              <w:numPr>
                <w:ilvl w:val="0"/>
                <w:numId w:val="6"/>
              </w:numPr>
              <w:spacing w:line="240" w:lineRule="auto"/>
              <w:ind w:left="0" w:firstLine="0"/>
              <w:rPr>
                <w:rFonts w:ascii="Times New Roman" w:hAnsi="Times New Roman" w:cs="Times New Roman"/>
                <w:sz w:val="24"/>
                <w:szCs w:val="24"/>
                <w:lang w:val="kk-KZ"/>
              </w:rPr>
            </w:pPr>
            <w:r w:rsidRPr="00B67C9C">
              <w:rPr>
                <w:rFonts w:ascii="Times New Roman" w:hAnsi="Times New Roman" w:cs="Times New Roman"/>
                <w:sz w:val="24"/>
                <w:szCs w:val="24"/>
                <w:lang w:val="kk-KZ"/>
              </w:rPr>
              <w:t>Мемлекеттік бюракратияның бар болуы</w:t>
            </w:r>
          </w:p>
          <w:p w14:paraId="5C0D8BE9" w14:textId="720347FA" w:rsidR="00586595" w:rsidRPr="00B67C9C" w:rsidRDefault="00586595" w:rsidP="00B67C9C">
            <w:pPr>
              <w:pStyle w:val="a4"/>
              <w:numPr>
                <w:ilvl w:val="0"/>
                <w:numId w:val="6"/>
              </w:numPr>
              <w:spacing w:line="240" w:lineRule="auto"/>
              <w:ind w:left="0" w:firstLine="0"/>
              <w:rPr>
                <w:rFonts w:ascii="Times New Roman" w:hAnsi="Times New Roman" w:cs="Times New Roman"/>
                <w:sz w:val="24"/>
                <w:szCs w:val="24"/>
                <w:lang w:val="kk-KZ"/>
              </w:rPr>
            </w:pPr>
            <w:r w:rsidRPr="00B67C9C">
              <w:rPr>
                <w:rFonts w:ascii="Times New Roman" w:hAnsi="Times New Roman" w:cs="Times New Roman"/>
                <w:sz w:val="24"/>
                <w:szCs w:val="24"/>
                <w:lang w:val="kk-KZ"/>
              </w:rPr>
              <w:t>Басқарудың орталықтандырылған деңгейінің басым болуы</w:t>
            </w:r>
          </w:p>
        </w:tc>
      </w:tr>
      <w:tr w:rsidR="00586595" w:rsidRPr="00B67C9C" w14:paraId="33536BD5" w14:textId="77777777" w:rsidTr="00586595">
        <w:tc>
          <w:tcPr>
            <w:tcW w:w="3115" w:type="dxa"/>
          </w:tcPr>
          <w:p w14:paraId="0EF230CA" w14:textId="156B1F8D" w:rsidR="00586595" w:rsidRPr="00B67C9C" w:rsidRDefault="00586595" w:rsidP="00B67C9C">
            <w:pPr>
              <w:rPr>
                <w:rFonts w:ascii="Times New Roman" w:hAnsi="Times New Roman" w:cs="Times New Roman"/>
                <w:sz w:val="24"/>
                <w:szCs w:val="24"/>
                <w:lang w:val="kk-KZ"/>
              </w:rPr>
            </w:pPr>
            <w:r w:rsidRPr="00B67C9C">
              <w:rPr>
                <w:rFonts w:ascii="Times New Roman" w:hAnsi="Times New Roman" w:cs="Times New Roman"/>
                <w:sz w:val="24"/>
                <w:szCs w:val="24"/>
                <w:lang w:val="kk-KZ"/>
              </w:rPr>
              <w:t>Азияттық</w:t>
            </w:r>
          </w:p>
        </w:tc>
        <w:tc>
          <w:tcPr>
            <w:tcW w:w="2125" w:type="dxa"/>
          </w:tcPr>
          <w:p w14:paraId="7C46724C" w14:textId="5E150F6F" w:rsidR="00586595" w:rsidRPr="00B67C9C" w:rsidRDefault="00952FA1" w:rsidP="00B67C9C">
            <w:pPr>
              <w:rPr>
                <w:rFonts w:ascii="Times New Roman" w:hAnsi="Times New Roman" w:cs="Times New Roman"/>
                <w:sz w:val="24"/>
                <w:szCs w:val="24"/>
                <w:lang w:val="kk-KZ"/>
              </w:rPr>
            </w:pPr>
            <w:r w:rsidRPr="00B67C9C">
              <w:rPr>
                <w:rFonts w:ascii="Times New Roman" w:hAnsi="Times New Roman" w:cs="Times New Roman"/>
                <w:sz w:val="24"/>
                <w:szCs w:val="24"/>
                <w:lang w:val="kk-KZ"/>
              </w:rPr>
              <w:t>Малайзия, Сингапур және т.б.</w:t>
            </w:r>
          </w:p>
        </w:tc>
        <w:tc>
          <w:tcPr>
            <w:tcW w:w="4105" w:type="dxa"/>
          </w:tcPr>
          <w:p w14:paraId="2B5F4281" w14:textId="77777777" w:rsidR="00586595" w:rsidRPr="00B67C9C" w:rsidRDefault="00952FA1" w:rsidP="00B67C9C">
            <w:pPr>
              <w:pStyle w:val="a4"/>
              <w:numPr>
                <w:ilvl w:val="0"/>
                <w:numId w:val="7"/>
              </w:numPr>
              <w:spacing w:line="240" w:lineRule="auto"/>
              <w:ind w:left="0"/>
              <w:rPr>
                <w:rFonts w:ascii="Times New Roman" w:hAnsi="Times New Roman" w:cs="Times New Roman"/>
                <w:sz w:val="24"/>
                <w:szCs w:val="24"/>
                <w:lang w:val="kk-KZ"/>
              </w:rPr>
            </w:pPr>
            <w:r w:rsidRPr="00B67C9C">
              <w:rPr>
                <w:rFonts w:ascii="Times New Roman" w:hAnsi="Times New Roman" w:cs="Times New Roman"/>
                <w:sz w:val="24"/>
                <w:szCs w:val="24"/>
                <w:lang w:val="kk-KZ"/>
              </w:rPr>
              <w:t>Өзіндік жеке даму жолын құру</w:t>
            </w:r>
          </w:p>
          <w:p w14:paraId="13F2E4C1" w14:textId="77777777" w:rsidR="00952FA1" w:rsidRPr="00B67C9C" w:rsidRDefault="00952FA1" w:rsidP="00B67C9C">
            <w:pPr>
              <w:pStyle w:val="a4"/>
              <w:numPr>
                <w:ilvl w:val="0"/>
                <w:numId w:val="7"/>
              </w:numPr>
              <w:spacing w:line="240" w:lineRule="auto"/>
              <w:ind w:left="0"/>
              <w:rPr>
                <w:rFonts w:ascii="Times New Roman" w:hAnsi="Times New Roman" w:cs="Times New Roman"/>
                <w:sz w:val="24"/>
                <w:szCs w:val="24"/>
                <w:lang w:val="kk-KZ"/>
              </w:rPr>
            </w:pPr>
            <w:r w:rsidRPr="00B67C9C">
              <w:rPr>
                <w:rFonts w:ascii="Times New Roman" w:hAnsi="Times New Roman" w:cs="Times New Roman"/>
                <w:sz w:val="24"/>
                <w:szCs w:val="24"/>
                <w:lang w:val="kk-KZ"/>
              </w:rPr>
              <w:t>Экономикада мемлекеттің ролінің маңыздылығы</w:t>
            </w:r>
          </w:p>
          <w:p w14:paraId="306A5817" w14:textId="77777777" w:rsidR="00952FA1" w:rsidRPr="00B67C9C" w:rsidRDefault="00952FA1" w:rsidP="00B67C9C">
            <w:pPr>
              <w:pStyle w:val="a4"/>
              <w:numPr>
                <w:ilvl w:val="0"/>
                <w:numId w:val="7"/>
              </w:numPr>
              <w:spacing w:line="240" w:lineRule="auto"/>
              <w:ind w:left="0"/>
              <w:rPr>
                <w:rFonts w:ascii="Times New Roman" w:hAnsi="Times New Roman" w:cs="Times New Roman"/>
                <w:sz w:val="24"/>
                <w:szCs w:val="24"/>
                <w:lang w:val="kk-KZ"/>
              </w:rPr>
            </w:pPr>
            <w:r w:rsidRPr="00B67C9C">
              <w:rPr>
                <w:rFonts w:ascii="Times New Roman" w:hAnsi="Times New Roman" w:cs="Times New Roman"/>
                <w:sz w:val="24"/>
                <w:szCs w:val="24"/>
                <w:lang w:val="kk-KZ"/>
              </w:rPr>
              <w:t>Вертикалды мемлекеттік аппарат</w:t>
            </w:r>
          </w:p>
          <w:p w14:paraId="359BC14D" w14:textId="0F4DA3ED" w:rsidR="00952FA1" w:rsidRPr="00B67C9C" w:rsidRDefault="00952FA1" w:rsidP="00B67C9C">
            <w:pPr>
              <w:pStyle w:val="a4"/>
              <w:numPr>
                <w:ilvl w:val="0"/>
                <w:numId w:val="7"/>
              </w:numPr>
              <w:spacing w:line="240" w:lineRule="auto"/>
              <w:ind w:left="0"/>
              <w:rPr>
                <w:rFonts w:ascii="Times New Roman" w:hAnsi="Times New Roman" w:cs="Times New Roman"/>
                <w:sz w:val="24"/>
                <w:szCs w:val="24"/>
                <w:lang w:val="kk-KZ"/>
              </w:rPr>
            </w:pPr>
            <w:r w:rsidRPr="00B67C9C">
              <w:rPr>
                <w:rFonts w:ascii="Times New Roman" w:hAnsi="Times New Roman" w:cs="Times New Roman"/>
                <w:sz w:val="24"/>
                <w:szCs w:val="24"/>
                <w:lang w:val="kk-KZ"/>
              </w:rPr>
              <w:t xml:space="preserve"> Әкімшілік реформа, бюрократияның саясаттандырылуы</w:t>
            </w:r>
          </w:p>
        </w:tc>
      </w:tr>
      <w:tr w:rsidR="00586595" w:rsidRPr="00B67C9C" w14:paraId="62689931" w14:textId="77777777" w:rsidTr="00586595">
        <w:tc>
          <w:tcPr>
            <w:tcW w:w="3115" w:type="dxa"/>
          </w:tcPr>
          <w:p w14:paraId="225CA173" w14:textId="2356BDD8" w:rsidR="00586595" w:rsidRPr="00B67C9C" w:rsidRDefault="00586595" w:rsidP="00B67C9C">
            <w:pPr>
              <w:rPr>
                <w:rFonts w:ascii="Times New Roman" w:hAnsi="Times New Roman" w:cs="Times New Roman"/>
                <w:sz w:val="24"/>
                <w:szCs w:val="24"/>
                <w:lang w:val="kk-KZ"/>
              </w:rPr>
            </w:pPr>
            <w:r w:rsidRPr="00B67C9C">
              <w:rPr>
                <w:rFonts w:ascii="Times New Roman" w:hAnsi="Times New Roman" w:cs="Times New Roman"/>
                <w:sz w:val="24"/>
                <w:szCs w:val="24"/>
                <w:lang w:val="kk-KZ"/>
              </w:rPr>
              <w:t>Сканд</w:t>
            </w:r>
            <w:r w:rsidR="00952FA1" w:rsidRPr="00B67C9C">
              <w:rPr>
                <w:rFonts w:ascii="Times New Roman" w:hAnsi="Times New Roman" w:cs="Times New Roman"/>
                <w:sz w:val="24"/>
                <w:szCs w:val="24"/>
                <w:lang w:val="kk-KZ"/>
              </w:rPr>
              <w:t>инавиялық</w:t>
            </w:r>
          </w:p>
        </w:tc>
        <w:tc>
          <w:tcPr>
            <w:tcW w:w="2125" w:type="dxa"/>
          </w:tcPr>
          <w:p w14:paraId="56AA6ECD" w14:textId="551D47C7" w:rsidR="00586595" w:rsidRPr="00B67C9C" w:rsidRDefault="00952FA1" w:rsidP="00B67C9C">
            <w:pPr>
              <w:rPr>
                <w:rFonts w:ascii="Times New Roman" w:hAnsi="Times New Roman" w:cs="Times New Roman"/>
                <w:sz w:val="24"/>
                <w:szCs w:val="24"/>
                <w:lang w:val="kk-KZ"/>
              </w:rPr>
            </w:pPr>
            <w:r w:rsidRPr="00B67C9C">
              <w:rPr>
                <w:rFonts w:ascii="Times New Roman" w:hAnsi="Times New Roman" w:cs="Times New Roman"/>
                <w:sz w:val="24"/>
                <w:szCs w:val="24"/>
                <w:lang w:val="kk-KZ"/>
              </w:rPr>
              <w:t>Норвегия, Швеция</w:t>
            </w:r>
          </w:p>
        </w:tc>
        <w:tc>
          <w:tcPr>
            <w:tcW w:w="4105" w:type="dxa"/>
          </w:tcPr>
          <w:p w14:paraId="6E65C91D" w14:textId="77777777" w:rsidR="00586595" w:rsidRPr="00B67C9C" w:rsidRDefault="00952FA1" w:rsidP="00B67C9C">
            <w:pPr>
              <w:pStyle w:val="a4"/>
              <w:numPr>
                <w:ilvl w:val="0"/>
                <w:numId w:val="8"/>
              </w:numPr>
              <w:spacing w:line="240" w:lineRule="auto"/>
              <w:ind w:left="0"/>
              <w:rPr>
                <w:rFonts w:ascii="Times New Roman" w:hAnsi="Times New Roman" w:cs="Times New Roman"/>
                <w:sz w:val="24"/>
                <w:szCs w:val="24"/>
                <w:lang w:val="kk-KZ"/>
              </w:rPr>
            </w:pPr>
            <w:r w:rsidRPr="00B67C9C">
              <w:rPr>
                <w:rFonts w:ascii="Times New Roman" w:hAnsi="Times New Roman" w:cs="Times New Roman"/>
                <w:sz w:val="24"/>
                <w:szCs w:val="24"/>
                <w:lang w:val="kk-KZ"/>
              </w:rPr>
              <w:t>Англо-саксонды, континетальды-еурапалық белгілердің болуы</w:t>
            </w:r>
          </w:p>
          <w:p w14:paraId="4E2AAAD3" w14:textId="77777777" w:rsidR="00952FA1" w:rsidRPr="00B67C9C" w:rsidRDefault="00952FA1" w:rsidP="00B67C9C">
            <w:pPr>
              <w:pStyle w:val="a4"/>
              <w:numPr>
                <w:ilvl w:val="0"/>
                <w:numId w:val="8"/>
              </w:numPr>
              <w:spacing w:line="240" w:lineRule="auto"/>
              <w:ind w:left="0"/>
              <w:rPr>
                <w:rFonts w:ascii="Times New Roman" w:hAnsi="Times New Roman" w:cs="Times New Roman"/>
                <w:sz w:val="24"/>
                <w:szCs w:val="24"/>
                <w:lang w:val="kk-KZ"/>
              </w:rPr>
            </w:pPr>
            <w:r w:rsidRPr="00B67C9C">
              <w:rPr>
                <w:rFonts w:ascii="Times New Roman" w:hAnsi="Times New Roman" w:cs="Times New Roman"/>
                <w:sz w:val="24"/>
                <w:szCs w:val="24"/>
                <w:lang w:val="kk-KZ"/>
              </w:rPr>
              <w:t>Корпоративті, саясатта көптеген ұжымдардың қатысуы</w:t>
            </w:r>
          </w:p>
          <w:p w14:paraId="636986E3" w14:textId="68EA1CE3" w:rsidR="00952FA1" w:rsidRPr="00B67C9C" w:rsidRDefault="00952FA1" w:rsidP="00B67C9C">
            <w:pPr>
              <w:pStyle w:val="a4"/>
              <w:numPr>
                <w:ilvl w:val="0"/>
                <w:numId w:val="8"/>
              </w:numPr>
              <w:spacing w:line="240" w:lineRule="auto"/>
              <w:ind w:left="0"/>
              <w:rPr>
                <w:rFonts w:ascii="Times New Roman" w:hAnsi="Times New Roman" w:cs="Times New Roman"/>
                <w:sz w:val="24"/>
                <w:szCs w:val="24"/>
                <w:lang w:val="kk-KZ"/>
              </w:rPr>
            </w:pPr>
            <w:r w:rsidRPr="00B67C9C">
              <w:rPr>
                <w:rFonts w:ascii="Times New Roman" w:hAnsi="Times New Roman" w:cs="Times New Roman"/>
                <w:sz w:val="24"/>
                <w:szCs w:val="24"/>
                <w:lang w:val="kk-KZ"/>
              </w:rPr>
              <w:t xml:space="preserve"> Нәтиже көрсеткіштерімен басқару</w:t>
            </w:r>
          </w:p>
        </w:tc>
      </w:tr>
    </w:tbl>
    <w:p w14:paraId="74939D41" w14:textId="77777777" w:rsidR="00696E98" w:rsidRPr="00B67C9C" w:rsidRDefault="00696E98" w:rsidP="00B67C9C">
      <w:pPr>
        <w:spacing w:after="0" w:line="240" w:lineRule="auto"/>
        <w:rPr>
          <w:rFonts w:ascii="Times New Roman" w:hAnsi="Times New Roman" w:cs="Times New Roman"/>
          <w:sz w:val="24"/>
          <w:szCs w:val="24"/>
          <w:lang w:val="kk-KZ"/>
        </w:rPr>
      </w:pPr>
    </w:p>
    <w:p w14:paraId="750D571F" w14:textId="77777777" w:rsidR="00696E98" w:rsidRPr="00B67C9C" w:rsidRDefault="00696E98" w:rsidP="00B67C9C">
      <w:pPr>
        <w:spacing w:after="0" w:line="240" w:lineRule="auto"/>
        <w:rPr>
          <w:rFonts w:ascii="Times New Roman" w:hAnsi="Times New Roman" w:cs="Times New Roman"/>
          <w:sz w:val="24"/>
          <w:szCs w:val="24"/>
          <w:lang w:val="kk-KZ"/>
        </w:rPr>
      </w:pPr>
    </w:p>
    <w:p w14:paraId="3541AF04" w14:textId="77777777" w:rsidR="00696E98" w:rsidRPr="00B67C9C" w:rsidRDefault="00696E98" w:rsidP="00B67C9C">
      <w:pPr>
        <w:spacing w:after="0" w:line="240" w:lineRule="auto"/>
        <w:rPr>
          <w:rFonts w:ascii="Times New Roman" w:hAnsi="Times New Roman" w:cs="Times New Roman"/>
          <w:sz w:val="24"/>
          <w:szCs w:val="24"/>
          <w:lang w:val="kk-KZ"/>
        </w:rPr>
      </w:pPr>
    </w:p>
    <w:p w14:paraId="4EF83CA6"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Әлеуметтік өмірдің көп қырлы көріністері мен</w:t>
      </w:r>
    </w:p>
    <w:p w14:paraId="243B9C79"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ондағы туындайтын жағдайлар сан алуандығын түсіндіреді</w:t>
      </w:r>
    </w:p>
    <w:p w14:paraId="1DEEA494"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тарапынан қабылдануы талап етілетін тиісті шешімдер</w:t>
      </w:r>
    </w:p>
    <w:p w14:paraId="672C7457"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мемлекеттер. Мемлекеттік шешімдердің жіктелуіне мүмкіндік береді</w:t>
      </w:r>
    </w:p>
    <w:p w14:paraId="2F781EC0"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оларды әртүрлі негіздер бойынша жүйелеу, мысалы, пәндер бойынша</w:t>
      </w:r>
    </w:p>
    <w:p w14:paraId="2E4069DE"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басқару, уақыты мен көлемі, мазмұны мен формасы және т.б. Сонымен,</w:t>
      </w:r>
    </w:p>
    <w:p w14:paraId="782A3360"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мемлекеттік шешімдерді келесідей жіктеуге болады.</w:t>
      </w:r>
    </w:p>
    <w:p w14:paraId="0601DFE4" w14:textId="77777777" w:rsidR="00564A53" w:rsidRPr="00B67C9C" w:rsidRDefault="00564A53" w:rsidP="00B67C9C">
      <w:pPr>
        <w:spacing w:after="0" w:line="240" w:lineRule="auto"/>
        <w:ind w:firstLine="567"/>
        <w:jc w:val="both"/>
        <w:rPr>
          <w:rFonts w:ascii="Times New Roman" w:hAnsi="Times New Roman" w:cs="Times New Roman"/>
          <w:sz w:val="24"/>
          <w:szCs w:val="24"/>
          <w:lang w:val="kk-KZ"/>
        </w:rPr>
      </w:pPr>
    </w:p>
    <w:p w14:paraId="10F6E49B"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а) басқару субъектілері бойынша:</w:t>
      </w:r>
    </w:p>
    <w:p w14:paraId="6AACB951"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 ұлттық (сайлау, референдум),</w:t>
      </w:r>
    </w:p>
    <w:p w14:paraId="7F4E3C4D"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 республикалық, облыстық, жергілікті,</w:t>
      </w:r>
    </w:p>
    <w:p w14:paraId="776C5B0B"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 заң шығарушы билік, атқарушы билік, сот билігі,</w:t>
      </w:r>
    </w:p>
    <w:p w14:paraId="12EDA59E"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 жеке, алқалы,</w:t>
      </w:r>
    </w:p>
    <w:p w14:paraId="41F7522D" w14:textId="77777777" w:rsidR="00564A53" w:rsidRPr="00B67C9C" w:rsidRDefault="00564A53" w:rsidP="00B67C9C">
      <w:pPr>
        <w:spacing w:after="0" w:line="240" w:lineRule="auto"/>
        <w:ind w:firstLine="567"/>
        <w:jc w:val="both"/>
        <w:rPr>
          <w:rFonts w:ascii="Times New Roman" w:hAnsi="Times New Roman" w:cs="Times New Roman"/>
          <w:sz w:val="24"/>
          <w:szCs w:val="24"/>
          <w:lang w:val="kk-KZ"/>
        </w:rPr>
      </w:pPr>
    </w:p>
    <w:p w14:paraId="48184F88" w14:textId="7B462C22" w:rsidR="00564A53" w:rsidRPr="00564A53" w:rsidRDefault="00884752" w:rsidP="00B67C9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564A53" w:rsidRPr="00564A53">
        <w:rPr>
          <w:rFonts w:ascii="Times New Roman" w:hAnsi="Times New Roman" w:cs="Times New Roman"/>
          <w:sz w:val="24"/>
          <w:szCs w:val="24"/>
          <w:lang w:val="kk-KZ"/>
        </w:rPr>
        <w:t>) мақсаттары мен әрекет ету уақыты бойынша – стратегиялық (ұзақ мерзімді),</w:t>
      </w:r>
    </w:p>
    <w:p w14:paraId="67AFDD4F"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тактикалық (орта мерзімді); операциялық (қысқа мерзімді),</w:t>
      </w:r>
    </w:p>
    <w:p w14:paraId="60CA15C9"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p>
    <w:p w14:paraId="43B2A40D" w14:textId="0D88B55F" w:rsidR="00564A53" w:rsidRPr="00564A53" w:rsidRDefault="00884752" w:rsidP="00B67C9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564A53" w:rsidRPr="00564A53">
        <w:rPr>
          <w:rFonts w:ascii="Times New Roman" w:hAnsi="Times New Roman" w:cs="Times New Roman"/>
          <w:sz w:val="24"/>
          <w:szCs w:val="24"/>
          <w:lang w:val="kk-KZ"/>
        </w:rPr>
        <w:t>) іс-әрекет ауқымы бойынша – ұлттық, жергілікті,</w:t>
      </w:r>
    </w:p>
    <w:p w14:paraId="374C4D02"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ведомствоаралық, ведомствоаралық,</w:t>
      </w:r>
    </w:p>
    <w:p w14:paraId="053307BE"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p>
    <w:p w14:paraId="11BCB87A" w14:textId="0EEDAEBF" w:rsidR="00564A53" w:rsidRPr="00564A53" w:rsidRDefault="00884752" w:rsidP="0088475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564A53" w:rsidRPr="00564A53">
        <w:rPr>
          <w:rFonts w:ascii="Times New Roman" w:hAnsi="Times New Roman" w:cs="Times New Roman"/>
          <w:sz w:val="24"/>
          <w:szCs w:val="24"/>
          <w:lang w:val="kk-KZ"/>
        </w:rPr>
        <w:t>) нормативтік сипаты бойынша – жалпы (нормативтік), жеке</w:t>
      </w:r>
    </w:p>
    <w:p w14:paraId="0FFDD97E"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(нормативтік емес),</w:t>
      </w:r>
    </w:p>
    <w:p w14:paraId="188D80F5"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p>
    <w:p w14:paraId="0798E3BD" w14:textId="1FA135C3" w:rsidR="00564A53" w:rsidRPr="00564A53" w:rsidRDefault="00884752" w:rsidP="00B67C9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г</w:t>
      </w:r>
      <w:r w:rsidR="00564A53" w:rsidRPr="00564A53">
        <w:rPr>
          <w:rFonts w:ascii="Times New Roman" w:hAnsi="Times New Roman" w:cs="Times New Roman"/>
          <w:sz w:val="24"/>
          <w:szCs w:val="24"/>
          <w:lang w:val="kk-KZ"/>
        </w:rPr>
        <w:t>) заңды күші бойынша – ең жоғары (конституциялық),</w:t>
      </w:r>
    </w:p>
    <w:p w14:paraId="0F658E00"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заң шығарушы, бағынышты,</w:t>
      </w:r>
    </w:p>
    <w:p w14:paraId="46053C4A"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p>
    <w:p w14:paraId="51E6B5C1" w14:textId="17FDE35E" w:rsidR="00564A53" w:rsidRPr="00564A53" w:rsidRDefault="00884752" w:rsidP="00B67C9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д</w:t>
      </w:r>
      <w:r w:rsidR="00564A53" w:rsidRPr="00564A53">
        <w:rPr>
          <w:rFonts w:ascii="Times New Roman" w:hAnsi="Times New Roman" w:cs="Times New Roman"/>
          <w:sz w:val="24"/>
          <w:szCs w:val="24"/>
          <w:lang w:val="kk-KZ"/>
        </w:rPr>
        <w:t>) басқару түрі бойынша – азаматтық, әскери,</w:t>
      </w:r>
    </w:p>
    <w:p w14:paraId="1AD782E9" w14:textId="77777777" w:rsidR="00564A53" w:rsidRPr="00B67C9C" w:rsidRDefault="00564A53" w:rsidP="00B67C9C">
      <w:pPr>
        <w:spacing w:after="0" w:line="240" w:lineRule="auto"/>
        <w:ind w:firstLine="567"/>
        <w:jc w:val="both"/>
        <w:rPr>
          <w:rFonts w:ascii="Times New Roman" w:hAnsi="Times New Roman" w:cs="Times New Roman"/>
          <w:sz w:val="24"/>
          <w:szCs w:val="24"/>
          <w:lang w:val="kk-KZ"/>
        </w:rPr>
      </w:pPr>
    </w:p>
    <w:p w14:paraId="58C5D74B" w14:textId="120E6704" w:rsidR="00564A53" w:rsidRPr="00564A53" w:rsidRDefault="00884752" w:rsidP="00B67C9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е</w:t>
      </w:r>
      <w:r w:rsidR="00564A53" w:rsidRPr="00564A53">
        <w:rPr>
          <w:rFonts w:ascii="Times New Roman" w:hAnsi="Times New Roman" w:cs="Times New Roman"/>
          <w:sz w:val="24"/>
          <w:szCs w:val="24"/>
          <w:lang w:val="kk-KZ"/>
        </w:rPr>
        <w:t>) құқықтық актілердің нысандары бойынша – заңдар (конституциялық, кодекстер),</w:t>
      </w:r>
    </w:p>
    <w:p w14:paraId="38E1505B"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жарлықтар (президенттік), қаулылар (парламент, парламент палатасы,</w:t>
      </w:r>
    </w:p>
    <w:p w14:paraId="36D4936B"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үкімет, сот, прокуратура), өкімдер (президент,</w:t>
      </w:r>
    </w:p>
    <w:p w14:paraId="142839FA"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үкімет, заң шығарушы және атқарушы органдардың басшылары</w:t>
      </w:r>
    </w:p>
    <w:p w14:paraId="6644F7F2"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өкілеттіктері), бұйрықтары (мемлекеттік органдар басшыларының және олардың құрылымдық</w:t>
      </w:r>
      <w:r w:rsidRPr="00B67C9C">
        <w:rPr>
          <w:rFonts w:ascii="Times New Roman" w:hAnsi="Times New Roman" w:cs="Times New Roman"/>
          <w:sz w:val="24"/>
          <w:szCs w:val="24"/>
          <w:lang w:val="kk-KZ"/>
        </w:rPr>
        <w:t xml:space="preserve"> </w:t>
      </w:r>
      <w:r w:rsidRPr="00564A53">
        <w:rPr>
          <w:rFonts w:ascii="Times New Roman" w:hAnsi="Times New Roman" w:cs="Times New Roman"/>
          <w:sz w:val="24"/>
          <w:szCs w:val="24"/>
          <w:lang w:val="kk-KZ"/>
        </w:rPr>
        <w:t>бөлімдер, әскери), үкімдер (соттар), санкциялар (тергеу,</w:t>
      </w:r>
    </w:p>
    <w:p w14:paraId="7EE8EDBB"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прокуратура органдары), қаулылар, нұсқаулар, өкімдер, нұсқаулар, т.б.</w:t>
      </w:r>
    </w:p>
    <w:p w14:paraId="48F51193"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бағдарламалар, декларациялар, ережелер, жарғылар, мемлекетаралық келісімдер</w:t>
      </w:r>
    </w:p>
    <w:p w14:paraId="7CB00AF1"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және келісімдер</w:t>
      </w:r>
    </w:p>
    <w:p w14:paraId="08A0B7E4" w14:textId="77777777" w:rsidR="00564A53" w:rsidRPr="00B67C9C" w:rsidRDefault="00564A53" w:rsidP="00B67C9C">
      <w:pPr>
        <w:spacing w:after="0" w:line="240" w:lineRule="auto"/>
        <w:ind w:firstLine="567"/>
        <w:jc w:val="both"/>
        <w:rPr>
          <w:rFonts w:ascii="Times New Roman" w:hAnsi="Times New Roman" w:cs="Times New Roman"/>
          <w:sz w:val="24"/>
          <w:szCs w:val="24"/>
          <w:lang w:val="kk-KZ"/>
        </w:rPr>
      </w:pPr>
    </w:p>
    <w:p w14:paraId="18BB4E84" w14:textId="10BB2D3C" w:rsidR="00564A53" w:rsidRPr="00564A53" w:rsidRDefault="00884752" w:rsidP="00B67C9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00564A53" w:rsidRPr="00564A53">
        <w:rPr>
          <w:rFonts w:ascii="Times New Roman" w:hAnsi="Times New Roman" w:cs="Times New Roman"/>
          <w:sz w:val="24"/>
          <w:szCs w:val="24"/>
          <w:lang w:val="kk-KZ"/>
        </w:rPr>
        <w:t>) қабылдау тәртібі бойынша – тіркеу және беру тәсілі</w:t>
      </w:r>
    </w:p>
    <w:p w14:paraId="64BFE9A1"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заңды күші: бастапқы, яғни. тікелей сатып алу</w:t>
      </w:r>
    </w:p>
    <w:p w14:paraId="3172B0DD"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заңды күші (заңдар, қаулылар, ережелер және т.б.), қайталама, т.б.</w:t>
      </w:r>
    </w:p>
    <w:p w14:paraId="17F7CCEE"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күшіне енеді және басқа шешімдермен бекітіледі (мысалы,</w:t>
      </w:r>
    </w:p>
    <w:p w14:paraId="187D743F"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министрдің бұйрығымен бекітілген нұсқаулық, ереже бекітілген</w:t>
      </w:r>
    </w:p>
    <w:p w14:paraId="1FE147B1"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басқарма басшысының қаулысымен және т.б.),</w:t>
      </w:r>
    </w:p>
    <w:p w14:paraId="20880AA0" w14:textId="77777777" w:rsidR="00564A53" w:rsidRPr="00B67C9C" w:rsidRDefault="00564A53" w:rsidP="00B67C9C">
      <w:pPr>
        <w:spacing w:after="0" w:line="240" w:lineRule="auto"/>
        <w:ind w:firstLine="567"/>
        <w:jc w:val="both"/>
        <w:rPr>
          <w:rFonts w:ascii="Times New Roman" w:hAnsi="Times New Roman" w:cs="Times New Roman"/>
          <w:sz w:val="24"/>
          <w:szCs w:val="24"/>
          <w:lang w:val="kk-KZ"/>
        </w:rPr>
      </w:pPr>
    </w:p>
    <w:p w14:paraId="1E0C4DE1" w14:textId="106DF11B" w:rsidR="00564A53" w:rsidRPr="00564A53" w:rsidRDefault="00884752" w:rsidP="00B67C9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00564A53" w:rsidRPr="00564A53">
        <w:rPr>
          <w:rFonts w:ascii="Times New Roman" w:hAnsi="Times New Roman" w:cs="Times New Roman"/>
          <w:sz w:val="24"/>
          <w:szCs w:val="24"/>
          <w:lang w:val="kk-KZ"/>
        </w:rPr>
        <w:t xml:space="preserve">) әзірлеу әдістері бойынша – типтік (ұқсас), </w:t>
      </w:r>
      <w:r w:rsidR="00564A53" w:rsidRPr="00B67C9C">
        <w:rPr>
          <w:rFonts w:ascii="Times New Roman" w:hAnsi="Times New Roman" w:cs="Times New Roman"/>
          <w:sz w:val="24"/>
          <w:szCs w:val="24"/>
          <w:lang w:val="kk-KZ"/>
        </w:rPr>
        <w:t>типтік емес</w:t>
      </w:r>
    </w:p>
    <w:p w14:paraId="59147B97"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(түпнұсқа),</w:t>
      </w:r>
    </w:p>
    <w:p w14:paraId="01D63B4F"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p>
    <w:p w14:paraId="12ADE4F3" w14:textId="4CBADEB5" w:rsidR="00564A53" w:rsidRPr="00564A53" w:rsidRDefault="00884752" w:rsidP="00B67C9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и</w:t>
      </w:r>
      <w:r w:rsidR="00564A53" w:rsidRPr="00564A53">
        <w:rPr>
          <w:rFonts w:ascii="Times New Roman" w:hAnsi="Times New Roman" w:cs="Times New Roman"/>
          <w:sz w:val="24"/>
          <w:szCs w:val="24"/>
          <w:lang w:val="kk-KZ"/>
        </w:rPr>
        <w:t>) мазмұны бойынша – саяси, әкімшілік,</w:t>
      </w:r>
    </w:p>
    <w:p w14:paraId="3434E7F1"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экономикалық, ұйымдастырушылық, технологиялық және т.б.,</w:t>
      </w:r>
    </w:p>
    <w:p w14:paraId="6CB2D2BA"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p>
    <w:p w14:paraId="234B2308" w14:textId="40A48037" w:rsidR="00564A53" w:rsidRPr="00564A53" w:rsidRDefault="00884752" w:rsidP="00B67C9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к</w:t>
      </w:r>
      <w:r w:rsidR="00564A53" w:rsidRPr="00564A53">
        <w:rPr>
          <w:rFonts w:ascii="Times New Roman" w:hAnsi="Times New Roman" w:cs="Times New Roman"/>
          <w:sz w:val="24"/>
          <w:szCs w:val="24"/>
          <w:lang w:val="kk-KZ"/>
        </w:rPr>
        <w:t>) баяндау нысаны бойынша – жазбаша, ауызша,</w:t>
      </w:r>
    </w:p>
    <w:p w14:paraId="148BAE52"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p>
    <w:p w14:paraId="4DAB2D0C"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л) әсер ету механизмі бойынша – тікелей (жедел) әрекет,</w:t>
      </w:r>
    </w:p>
    <w:p w14:paraId="3AEBF41C"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жақтау (анықтамалық сипатта),</w:t>
      </w:r>
    </w:p>
    <w:p w14:paraId="0900AC58"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p>
    <w:p w14:paraId="79E05B18"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м) орындау үшін маңыздылығы бойынша – міндетті, кеңестік,</w:t>
      </w:r>
    </w:p>
    <w:p w14:paraId="2F13B197"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p>
    <w:p w14:paraId="2190A9BA" w14:textId="46E824F6" w:rsidR="00564A53" w:rsidRPr="00564A53" w:rsidRDefault="00884752" w:rsidP="00B67C9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н</w:t>
      </w:r>
      <w:r w:rsidR="00564A53" w:rsidRPr="00564A53">
        <w:rPr>
          <w:rFonts w:ascii="Times New Roman" w:hAnsi="Times New Roman" w:cs="Times New Roman"/>
          <w:sz w:val="24"/>
          <w:szCs w:val="24"/>
          <w:lang w:val="kk-KZ"/>
        </w:rPr>
        <w:t>) әсер ету сипаты бойынша – ынталандырушы, протекционистік,</w:t>
      </w:r>
    </w:p>
    <w:p w14:paraId="45CBFD11"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мотивациялық, шектеуші, тыйым салатын және т.б.</w:t>
      </w:r>
    </w:p>
    <w:p w14:paraId="3DB84D5E"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p>
    <w:p w14:paraId="627CE0F8" w14:textId="481559B4" w:rsidR="00564A53" w:rsidRPr="00564A53" w:rsidRDefault="00884752" w:rsidP="00B67C9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00564A53" w:rsidRPr="00564A53">
        <w:rPr>
          <w:rFonts w:ascii="Times New Roman" w:hAnsi="Times New Roman" w:cs="Times New Roman"/>
          <w:sz w:val="24"/>
          <w:szCs w:val="24"/>
          <w:lang w:val="kk-KZ"/>
        </w:rPr>
        <w:t>) жариялылық (ашықтық) дәрежесі бойынша – жалпы қолдану,</w:t>
      </w:r>
    </w:p>
    <w:p w14:paraId="6BCF716B"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қызметтік пайдалану, құпия, өте құпия.</w:t>
      </w:r>
    </w:p>
    <w:p w14:paraId="103F0238" w14:textId="77777777" w:rsidR="00564A53" w:rsidRPr="00B67C9C" w:rsidRDefault="00564A53" w:rsidP="00B67C9C">
      <w:pPr>
        <w:spacing w:after="0" w:line="240" w:lineRule="auto"/>
        <w:ind w:firstLine="567"/>
        <w:jc w:val="both"/>
        <w:rPr>
          <w:rFonts w:ascii="Times New Roman" w:hAnsi="Times New Roman" w:cs="Times New Roman"/>
          <w:sz w:val="24"/>
          <w:szCs w:val="24"/>
          <w:lang w:val="kk-KZ"/>
        </w:rPr>
      </w:pPr>
    </w:p>
    <w:p w14:paraId="5C44EAFE" w14:textId="5FE1402E"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 xml:space="preserve">Бұл </w:t>
      </w:r>
      <w:r w:rsidR="00884752">
        <w:rPr>
          <w:rFonts w:ascii="Times New Roman" w:hAnsi="Times New Roman" w:cs="Times New Roman"/>
          <w:sz w:val="24"/>
          <w:szCs w:val="24"/>
          <w:lang w:val="kk-KZ"/>
        </w:rPr>
        <w:t>жіктеу</w:t>
      </w:r>
      <w:r w:rsidRPr="00564A53">
        <w:rPr>
          <w:rFonts w:ascii="Times New Roman" w:hAnsi="Times New Roman" w:cs="Times New Roman"/>
          <w:sz w:val="24"/>
          <w:szCs w:val="24"/>
          <w:lang w:val="kk-KZ"/>
        </w:rPr>
        <w:t xml:space="preserve"> барлық нәрсенің жүйелік сипаттамасын білдіреді</w:t>
      </w:r>
    </w:p>
    <w:p w14:paraId="5AF80B82"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үкімет шешімдерінің жиынтығы. Ол ең көп таралған, бірақ қамтиды</w:t>
      </w:r>
    </w:p>
    <w:p w14:paraId="78DE5004"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Сонымен қатар, мұндай шешімдерге тән белгілер бар.</w:t>
      </w:r>
    </w:p>
    <w:p w14:paraId="03B0A8D6"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ұзақ мерзімді және әзірлеу және қабылдау шешуші рөл</w:t>
      </w:r>
    </w:p>
    <w:p w14:paraId="2B49C521"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негізгі бағыттарын анықтайтын стратегиялық шешімдер мен</w:t>
      </w:r>
    </w:p>
    <w:p w14:paraId="481C3CFC"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елдің әлеуметтік-экономикалық және саяси дамуының басымдықтары</w:t>
      </w:r>
    </w:p>
    <w:p w14:paraId="7E5C59A6"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елдің ең жоғары саяси басшылығына, ең жоғарғысына жатады</w:t>
      </w:r>
    </w:p>
    <w:p w14:paraId="37E827CC"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заң шығарушы жиналыс ұсынатын мемлекеттік органдар, басшы</w:t>
      </w:r>
    </w:p>
    <w:p w14:paraId="604B8590" w14:textId="77777777" w:rsidR="00564A53" w:rsidRPr="00564A53" w:rsidRDefault="00564A53" w:rsidP="00B67C9C">
      <w:pPr>
        <w:spacing w:after="0" w:line="240" w:lineRule="auto"/>
        <w:ind w:firstLine="567"/>
        <w:jc w:val="both"/>
        <w:rPr>
          <w:rFonts w:ascii="Times New Roman" w:hAnsi="Times New Roman" w:cs="Times New Roman"/>
          <w:sz w:val="24"/>
          <w:szCs w:val="24"/>
          <w:lang w:val="kk-KZ"/>
        </w:rPr>
      </w:pPr>
      <w:r w:rsidRPr="00564A53">
        <w:rPr>
          <w:rFonts w:ascii="Times New Roman" w:hAnsi="Times New Roman" w:cs="Times New Roman"/>
          <w:sz w:val="24"/>
          <w:szCs w:val="24"/>
          <w:lang w:val="kk-KZ"/>
        </w:rPr>
        <w:t>мемлекет және оның аппараты, үкімет және сот.</w:t>
      </w:r>
    </w:p>
    <w:p w14:paraId="7CDA7D4C" w14:textId="77777777" w:rsidR="00564A53" w:rsidRPr="00B67C9C" w:rsidRDefault="00564A53" w:rsidP="00B67C9C">
      <w:pPr>
        <w:spacing w:after="0" w:line="240" w:lineRule="auto"/>
        <w:rPr>
          <w:rFonts w:ascii="Times New Roman" w:hAnsi="Times New Roman" w:cs="Times New Roman"/>
          <w:sz w:val="24"/>
          <w:szCs w:val="24"/>
          <w:lang w:val="kk-KZ"/>
        </w:rPr>
      </w:pPr>
    </w:p>
    <w:p w14:paraId="27DD3859" w14:textId="77777777" w:rsidR="00564A53" w:rsidRPr="00B67C9C" w:rsidRDefault="00564A53" w:rsidP="00B67C9C">
      <w:pPr>
        <w:spacing w:after="0" w:line="240" w:lineRule="auto"/>
        <w:rPr>
          <w:rFonts w:ascii="Times New Roman" w:hAnsi="Times New Roman" w:cs="Times New Roman"/>
          <w:sz w:val="24"/>
          <w:szCs w:val="24"/>
          <w:lang w:val="kk-KZ"/>
        </w:rPr>
      </w:pPr>
    </w:p>
    <w:p w14:paraId="3D77F4E4" w14:textId="77777777" w:rsidR="00564A53" w:rsidRPr="00B67C9C" w:rsidRDefault="00564A53" w:rsidP="00B67C9C">
      <w:pPr>
        <w:spacing w:after="0" w:line="240" w:lineRule="auto"/>
        <w:rPr>
          <w:rFonts w:ascii="Times New Roman" w:hAnsi="Times New Roman" w:cs="Times New Roman"/>
          <w:sz w:val="24"/>
          <w:szCs w:val="24"/>
          <w:lang w:val="kk-KZ"/>
        </w:rPr>
      </w:pPr>
    </w:p>
    <w:p w14:paraId="69BEDCAE" w14:textId="583B579A" w:rsidR="0090128C" w:rsidRPr="00B67C9C" w:rsidRDefault="00564A53" w:rsidP="00B67C9C">
      <w:pPr>
        <w:spacing w:after="0" w:line="240" w:lineRule="auto"/>
        <w:rPr>
          <w:rFonts w:ascii="Times New Roman" w:hAnsi="Times New Roman" w:cs="Times New Roman"/>
          <w:sz w:val="24"/>
          <w:szCs w:val="24"/>
          <w:lang w:val="kk-KZ"/>
        </w:rPr>
      </w:pPr>
      <w:r w:rsidRPr="00B67C9C">
        <w:rPr>
          <w:rFonts w:ascii="Times New Roman" w:hAnsi="Times New Roman" w:cs="Times New Roman"/>
          <w:sz w:val="24"/>
          <w:szCs w:val="24"/>
          <w:lang w:val="kk-KZ"/>
        </w:rPr>
        <w:t>Ұлыбритания</w:t>
      </w:r>
    </w:p>
    <w:p w14:paraId="5A24EF27" w14:textId="77777777" w:rsidR="0090128C" w:rsidRPr="00B67C9C" w:rsidRDefault="0090128C" w:rsidP="00B67C9C">
      <w:pPr>
        <w:spacing w:after="0" w:line="240" w:lineRule="auto"/>
        <w:rPr>
          <w:rFonts w:ascii="Times New Roman" w:hAnsi="Times New Roman" w:cs="Times New Roman"/>
          <w:sz w:val="24"/>
          <w:szCs w:val="24"/>
          <w:lang w:val="kk-KZ"/>
        </w:rPr>
      </w:pPr>
    </w:p>
    <w:p w14:paraId="0B92131C" w14:textId="32866865" w:rsidR="00564A53" w:rsidRPr="00B67C9C" w:rsidRDefault="00564A53" w:rsidP="00B67C9C">
      <w:pPr>
        <w:spacing w:after="0" w:line="240" w:lineRule="auto"/>
        <w:jc w:val="both"/>
        <w:rPr>
          <w:rFonts w:ascii="Times New Roman" w:hAnsi="Times New Roman" w:cs="Times New Roman"/>
          <w:sz w:val="24"/>
          <w:szCs w:val="24"/>
          <w:lang w:val="kk-KZ"/>
        </w:rPr>
      </w:pPr>
      <w:r w:rsidRPr="00B67C9C">
        <w:rPr>
          <w:rFonts w:ascii="Times New Roman" w:hAnsi="Times New Roman" w:cs="Times New Roman"/>
          <w:sz w:val="24"/>
          <w:szCs w:val="24"/>
          <w:lang w:val="kk-KZ"/>
        </w:rPr>
        <w:lastRenderedPageBreak/>
        <w:t xml:space="preserve">           </w:t>
      </w:r>
      <w:r w:rsidRPr="00564A53">
        <w:rPr>
          <w:rFonts w:ascii="Times New Roman" w:hAnsi="Times New Roman" w:cs="Times New Roman"/>
          <w:sz w:val="24"/>
          <w:szCs w:val="24"/>
          <w:lang w:val="kk-KZ"/>
        </w:rPr>
        <w:t>Ресми есеп бойынша, Ұлыбританияның ведомстволары мен министрліктерінде «мемлекеттік органдар» мәртебесі бар 405 консультативтік-кеңесші құрылым болған. Мұндай мөлшер, әрине, кенеттен пайда болуы мүмкін емес еді. 1926 жылдың өзінде-ақ Джон Фэйрли әкімшілік консультативтік комитеттерді құруды британ саясатындағы салыстырмалы түрде жаңа құбылыс деп сипаттады. Автор бұл құрылымдарға ғалымдардан бөлек, кәсіби және басқа да ерікті ұйымдар тартылғанын баса айтты.</w:t>
      </w:r>
      <w:r w:rsidRPr="00B67C9C">
        <w:rPr>
          <w:rFonts w:ascii="Times New Roman" w:eastAsia="Times New Roman" w:hAnsi="Times New Roman" w:cs="Times New Roman"/>
          <w:color w:val="202124"/>
          <w:kern w:val="0"/>
          <w:sz w:val="24"/>
          <w:szCs w:val="24"/>
          <w:lang w:val="kk-KZ" w:eastAsia="ru-RU"/>
          <w14:ligatures w14:val="none"/>
        </w:rPr>
        <w:t xml:space="preserve"> </w:t>
      </w:r>
      <w:r w:rsidRPr="00B67C9C">
        <w:rPr>
          <w:rFonts w:ascii="Times New Roman" w:hAnsi="Times New Roman" w:cs="Times New Roman"/>
          <w:sz w:val="24"/>
          <w:szCs w:val="24"/>
          <w:lang w:val="kk-KZ"/>
        </w:rPr>
        <w:t>Фэрлидің айтуынша, комитеттер 20 ғасырдың басында құрыла бастады, сонымен қатар бірінші дүниежүзілік соғыс кезінде көптеген уақытша құрылымдар үкімет өз мойнына алған өзекті мәселелерді шешу үшін құрылды. Соғыс аралық кезеңде тиісті ведомстволардың актілерімен жаңа комитеттер құрылды. Кейбір жағдайларда олармен кеңесу міндетті болды</w:t>
      </w:r>
    </w:p>
    <w:p w14:paraId="7941CC09" w14:textId="7E2B3D29" w:rsidR="00564A53" w:rsidRPr="00B67C9C" w:rsidRDefault="00564A53" w:rsidP="00B67C9C">
      <w:pPr>
        <w:spacing w:after="0" w:line="240" w:lineRule="auto"/>
        <w:jc w:val="both"/>
        <w:rPr>
          <w:rFonts w:ascii="Times New Roman" w:hAnsi="Times New Roman" w:cs="Times New Roman"/>
          <w:sz w:val="24"/>
          <w:szCs w:val="24"/>
          <w:lang w:val="kk-KZ"/>
        </w:rPr>
      </w:pPr>
      <w:r w:rsidRPr="00B67C9C">
        <w:rPr>
          <w:rFonts w:ascii="Times New Roman" w:hAnsi="Times New Roman" w:cs="Times New Roman"/>
          <w:sz w:val="24"/>
          <w:szCs w:val="24"/>
          <w:lang w:val="kk-KZ"/>
        </w:rPr>
        <w:t xml:space="preserve">         </w:t>
      </w:r>
      <w:r w:rsidRPr="00564A53">
        <w:rPr>
          <w:rFonts w:ascii="Times New Roman" w:hAnsi="Times New Roman" w:cs="Times New Roman"/>
          <w:sz w:val="24"/>
          <w:szCs w:val="24"/>
          <w:lang w:val="kk-KZ"/>
        </w:rPr>
        <w:t>Бірнеше онжылдықтардан кейін шешім қабылдау стилі тұжырымдамасын пайдалана отырып, Ричардсон мен Джордан Ұлыбританиядағы кеңес беру органы жүйесінің дамуын түсіндіреді. Олар британдық стильдің сипаттамалары кеңестер мен келіссөздерге берілгендік, консенсусқа қол жеткізуге ұмтылу - тіпті шешім қабылдауды кешіктіру құнына байланысты екенін атап өтеді. Мүдделі топтар мен департаменттер арасындағы келіссөздердің институционалдық нысаны комитеттер болып табылады.</w:t>
      </w:r>
      <w:r w:rsidRPr="00B67C9C">
        <w:rPr>
          <w:rFonts w:ascii="Times New Roman" w:eastAsia="Times New Roman" w:hAnsi="Times New Roman" w:cs="Times New Roman"/>
          <w:color w:val="202124"/>
          <w:kern w:val="0"/>
          <w:sz w:val="24"/>
          <w:szCs w:val="24"/>
          <w:lang w:val="kk-KZ" w:eastAsia="ru-RU"/>
          <w14:ligatures w14:val="none"/>
        </w:rPr>
        <w:t xml:space="preserve"> </w:t>
      </w:r>
      <w:r w:rsidRPr="00B67C9C">
        <w:rPr>
          <w:rFonts w:ascii="Times New Roman" w:hAnsi="Times New Roman" w:cs="Times New Roman"/>
          <w:sz w:val="24"/>
          <w:szCs w:val="24"/>
          <w:lang w:val="kk-KZ"/>
        </w:rPr>
        <w:t>Консультативтік комитет жүйесі мүдделер тобының интеграциясының ресми құрылымдары арқылы шешім қабылдау процесіне арнайы білімді енгізуге арналған. Мұндай құрылымдар шенеуніктер қайталанатын мәселелермен айналысқанда пайдалы және консенсус-корпоративті нормаларға негізделген, дейді зерттеушілер. Ричардсон мен Джордан мұндай институционализация тәуекелді (барлық қажетті күш-жігерді жасағаннан кейін) және қақтығысты болдырмай, мәселені келісуге болатындай ету тәсілі екенін атап көрсетеді.</w:t>
      </w:r>
    </w:p>
    <w:p w14:paraId="2BCBD090" w14:textId="4F71FEB6" w:rsidR="00815E7D" w:rsidRPr="00B67C9C" w:rsidRDefault="00815E7D" w:rsidP="00B67C9C">
      <w:pPr>
        <w:spacing w:after="0" w:line="240" w:lineRule="auto"/>
        <w:rPr>
          <w:rFonts w:ascii="Times New Roman" w:hAnsi="Times New Roman" w:cs="Times New Roman"/>
          <w:sz w:val="24"/>
          <w:szCs w:val="24"/>
          <w:lang w:val="kk-KZ"/>
        </w:rPr>
      </w:pPr>
      <w:r w:rsidRPr="00815E7D">
        <w:rPr>
          <w:rFonts w:ascii="Times New Roman" w:hAnsi="Times New Roman" w:cs="Times New Roman"/>
          <w:sz w:val="24"/>
          <w:szCs w:val="24"/>
          <w:lang w:val="kk-KZ"/>
        </w:rPr>
        <w:t>Гринвуд пен Вилсон сонымен бірге Ұлыбританиядағы кеңес беру жүйесінің дамуындағы екі негізгі факторға назар аударады. Біріншіден, мемлекеттік органдардың жұмысы техникалық, мамандандырылған ақпаратты көбірек талап етеді, ол үшін сыртқы сарапшыларды кеңінен тарту қажет. Екіншіден, мемлекеттік саясаттың күшейіп келе жатқан араласуы мүдделі тараптармен кеңесуді қажет етеді - себебі соңғысы олар тыңдауға құқылы деп санайды, өйткені олардың ынтымақтастығы қабылданған шешімдерді сәтті жүзеге асыру үшін қажет.</w:t>
      </w:r>
      <w:r w:rsidRPr="00B67C9C">
        <w:rPr>
          <w:rFonts w:ascii="Times New Roman" w:eastAsia="Times New Roman" w:hAnsi="Times New Roman" w:cs="Times New Roman"/>
          <w:color w:val="202124"/>
          <w:kern w:val="0"/>
          <w:sz w:val="24"/>
          <w:szCs w:val="24"/>
          <w:lang w:val="kk-KZ" w:eastAsia="ru-RU"/>
          <w14:ligatures w14:val="none"/>
        </w:rPr>
        <w:t xml:space="preserve"> </w:t>
      </w:r>
      <w:r w:rsidRPr="00B67C9C">
        <w:rPr>
          <w:rFonts w:ascii="Times New Roman" w:hAnsi="Times New Roman" w:cs="Times New Roman"/>
          <w:sz w:val="24"/>
          <w:szCs w:val="24"/>
          <w:lang w:val="kk-KZ"/>
        </w:rPr>
        <w:t>Сонымен, Ұлыбританиядағы консультативтік-кеңесші органдар жүйесінің пайда болуы мен қарқынды дамуының себептерін зерттеушілер мемлекеттік араласу сферасының өсуі (қысқа мерзімді де – соғыс жағдайында – және ұзақ мерзімді), ерекшеліктерін атайды. саяси мәдениеттің, оның кеңесу мен консенсусқа бағдарлануы, сондай-ақ сыртқы ортаның күрделенуіне байланысты үкіметтің арнайы ақпаратқа қажеттілігінің артуы.</w:t>
      </w:r>
    </w:p>
    <w:p w14:paraId="11B5CDD4" w14:textId="77777777" w:rsidR="0090128C" w:rsidRPr="00B67C9C" w:rsidRDefault="0090128C" w:rsidP="00B67C9C">
      <w:pPr>
        <w:spacing w:after="0" w:line="240" w:lineRule="auto"/>
        <w:rPr>
          <w:rFonts w:ascii="Times New Roman" w:hAnsi="Times New Roman" w:cs="Times New Roman"/>
          <w:sz w:val="24"/>
          <w:szCs w:val="24"/>
          <w:lang w:val="kk-KZ"/>
        </w:rPr>
      </w:pPr>
      <w:r w:rsidRPr="00B67C9C">
        <w:rPr>
          <w:rFonts w:ascii="Times New Roman" w:hAnsi="Times New Roman" w:cs="Times New Roman"/>
          <w:sz w:val="24"/>
          <w:szCs w:val="24"/>
          <w:lang w:val="kk-KZ"/>
        </w:rPr>
        <w:t>Франция</w:t>
      </w:r>
    </w:p>
    <w:p w14:paraId="2F6AB8A6" w14:textId="5BCD9734" w:rsidR="00815E7D" w:rsidRPr="00B67C9C" w:rsidRDefault="00815E7D" w:rsidP="00B67C9C">
      <w:pPr>
        <w:spacing w:after="0" w:line="240" w:lineRule="auto"/>
        <w:rPr>
          <w:rFonts w:ascii="Times New Roman" w:hAnsi="Times New Roman" w:cs="Times New Roman"/>
          <w:sz w:val="24"/>
          <w:szCs w:val="24"/>
          <w:lang w:val="kk-KZ"/>
        </w:rPr>
      </w:pPr>
      <w:r w:rsidRPr="00815E7D">
        <w:rPr>
          <w:rFonts w:ascii="Times New Roman" w:hAnsi="Times New Roman" w:cs="Times New Roman"/>
          <w:sz w:val="24"/>
          <w:szCs w:val="24"/>
          <w:lang w:val="kk-KZ"/>
        </w:rPr>
        <w:t>Францияда ресми түрде «консультативтік сипаттағы әкімшілік құрылымдарға» жатқызылған және әкімшілік пен мүдделі топтардың өкілдерін қамтитын 545 комитеттер мен комиссиялар болды. Мемлекеттік басқаруды реформалау шеңберінде 20092 жылғы 4 маусымдағы жарлықпен олардың 211-і жойылды, бірақ олардың саны әлі де маңызды.</w:t>
      </w:r>
      <w:r w:rsidRPr="00B67C9C">
        <w:rPr>
          <w:rFonts w:ascii="Times New Roman" w:eastAsia="Times New Roman" w:hAnsi="Times New Roman" w:cs="Times New Roman"/>
          <w:color w:val="202124"/>
          <w:kern w:val="0"/>
          <w:sz w:val="24"/>
          <w:szCs w:val="24"/>
          <w:lang w:val="kk-KZ" w:eastAsia="ru-RU"/>
          <w14:ligatures w14:val="none"/>
        </w:rPr>
        <w:t xml:space="preserve"> </w:t>
      </w:r>
      <w:r w:rsidRPr="00B67C9C">
        <w:rPr>
          <w:rFonts w:ascii="Times New Roman" w:hAnsi="Times New Roman" w:cs="Times New Roman"/>
          <w:sz w:val="24"/>
          <w:szCs w:val="24"/>
          <w:lang w:val="kk-KZ"/>
        </w:rPr>
        <w:t>Францияда мемлекеттің үстемдігі жағдайында және оның консультативтік-кеңесші органдардағы жұмысын ұсынылған шешімдерді тек сараптамалық бағалаумен шектеуге, оны жеке мүдделерді білдіруден бөлуге ұмтылу жағдайында консультативтік құрылымдар ең алдымен өзара ақпарат алаңына айналады. қатысушылар үшін. Олардың шешім қабылдауға ықпалы тіпті ұсынылған ұтымды дәлелдер міндетті түрде сенімді бола алмайтындығымен азайтылады - үкімет мақсаттылық туралы өз идеяларына негізделген шешімдер қабылдайды.</w:t>
      </w:r>
    </w:p>
    <w:p w14:paraId="502DA707" w14:textId="2C3A8B2D" w:rsidR="00815E7D" w:rsidRPr="00815E7D" w:rsidRDefault="00815E7D" w:rsidP="00B67C9C">
      <w:pPr>
        <w:spacing w:after="0" w:line="240" w:lineRule="auto"/>
        <w:rPr>
          <w:rFonts w:ascii="Times New Roman" w:hAnsi="Times New Roman" w:cs="Times New Roman"/>
          <w:sz w:val="24"/>
          <w:szCs w:val="24"/>
          <w:lang w:val="kk-KZ"/>
        </w:rPr>
      </w:pPr>
    </w:p>
    <w:p w14:paraId="3FF7C6F2" w14:textId="56EB48D0" w:rsidR="0090128C" w:rsidRPr="00B67C9C" w:rsidRDefault="0090128C" w:rsidP="00B67C9C">
      <w:pPr>
        <w:spacing w:after="0" w:line="240" w:lineRule="auto"/>
        <w:rPr>
          <w:rFonts w:ascii="Times New Roman" w:hAnsi="Times New Roman" w:cs="Times New Roman"/>
          <w:sz w:val="24"/>
          <w:szCs w:val="24"/>
          <w:lang w:val="kk-KZ"/>
        </w:rPr>
      </w:pPr>
      <w:r w:rsidRPr="00B67C9C">
        <w:rPr>
          <w:rFonts w:ascii="Times New Roman" w:hAnsi="Times New Roman" w:cs="Times New Roman"/>
          <w:sz w:val="24"/>
          <w:szCs w:val="24"/>
          <w:lang w:val="kk-KZ"/>
        </w:rPr>
        <w:t xml:space="preserve"> </w:t>
      </w:r>
      <w:r w:rsidR="00815E7D" w:rsidRPr="00B67C9C">
        <w:rPr>
          <w:rFonts w:ascii="Times New Roman" w:hAnsi="Times New Roman" w:cs="Times New Roman"/>
          <w:sz w:val="24"/>
          <w:szCs w:val="24"/>
          <w:lang w:val="kk-KZ"/>
        </w:rPr>
        <w:t>АҚШ</w:t>
      </w:r>
    </w:p>
    <w:p w14:paraId="14A0FA67" w14:textId="7039F855" w:rsidR="00815E7D" w:rsidRPr="00B67C9C" w:rsidRDefault="00815E7D" w:rsidP="00B67C9C">
      <w:pPr>
        <w:pStyle w:val="HTML"/>
        <w:shd w:val="clear" w:color="auto" w:fill="F8F9FA"/>
        <w:rPr>
          <w:rFonts w:ascii="Times New Roman" w:eastAsia="Times New Roman" w:hAnsi="Times New Roman" w:cs="Times New Roman"/>
          <w:color w:val="202124"/>
          <w:kern w:val="0"/>
          <w:sz w:val="24"/>
          <w:szCs w:val="24"/>
          <w:lang w:val="kk-KZ" w:eastAsia="ru-RU"/>
          <w14:ligatures w14:val="none"/>
        </w:rPr>
      </w:pPr>
      <w:r w:rsidRPr="00815E7D">
        <w:rPr>
          <w:rFonts w:ascii="Times New Roman" w:hAnsi="Times New Roman" w:cs="Times New Roman"/>
          <w:sz w:val="24"/>
          <w:szCs w:val="24"/>
          <w:lang w:val="kk-KZ"/>
        </w:rPr>
        <w:t xml:space="preserve">Америка Құрама Штаттарындағы консультативтік-кеңесші орган жүйесі әртүрлі департаменттер жанындағы 900-ге жуық консультативтік комитеттерді қамтиды, 2009 жылы оларда 63 000-ға жуық адам отырды. Комитеттерді Конгресс, агенттіктердің өздері, ал кейбіреулерін тікелей Президент құруы мүмкін4. Ұқсас құрылымдар 20 ғасырдың </w:t>
      </w:r>
      <w:r w:rsidRPr="00815E7D">
        <w:rPr>
          <w:rFonts w:ascii="Times New Roman" w:hAnsi="Times New Roman" w:cs="Times New Roman"/>
          <w:sz w:val="24"/>
          <w:szCs w:val="24"/>
          <w:lang w:val="kk-KZ"/>
        </w:rPr>
        <w:lastRenderedPageBreak/>
        <w:t>бірінші үштен бір бөлігінен бері бар, олардың пайда болуы Бірінші дүниежүзілік соғыс пен Ұлы депрессия кезіндегі мемлекеттік саясат саласының өсуімен байланысты.</w:t>
      </w:r>
      <w:r w:rsidRPr="00B67C9C">
        <w:rPr>
          <w:rFonts w:ascii="Times New Roman" w:eastAsia="Times New Roman" w:hAnsi="Times New Roman" w:cs="Times New Roman"/>
          <w:color w:val="202124"/>
          <w:kern w:val="0"/>
          <w:sz w:val="24"/>
          <w:szCs w:val="24"/>
          <w:lang w:val="kk-KZ" w:eastAsia="ru-RU"/>
          <w14:ligatures w14:val="none"/>
        </w:rPr>
        <w:t xml:space="preserve"> </w:t>
      </w:r>
    </w:p>
    <w:p w14:paraId="12302821" w14:textId="77777777" w:rsidR="00815E7D" w:rsidRPr="00815E7D" w:rsidRDefault="00815E7D" w:rsidP="00B67C9C">
      <w:pPr>
        <w:spacing w:after="0" w:line="240" w:lineRule="auto"/>
        <w:rPr>
          <w:rFonts w:ascii="Times New Roman" w:hAnsi="Times New Roman" w:cs="Times New Roman"/>
          <w:sz w:val="24"/>
          <w:szCs w:val="24"/>
          <w:lang w:val="kk-KZ"/>
        </w:rPr>
      </w:pPr>
      <w:r w:rsidRPr="00815E7D">
        <w:rPr>
          <w:rFonts w:ascii="Times New Roman" w:hAnsi="Times New Roman" w:cs="Times New Roman"/>
          <w:sz w:val="24"/>
          <w:szCs w:val="24"/>
          <w:lang w:val="kk-KZ"/>
        </w:rPr>
        <w:t>Ресми тізілім консультативтік-кеңесші комитеттерді негізгі қызмет саласы мен жүктелген міндеттеріне қарай келесі түрлерге жіктейді: мемлекеттік саясат, техникалық немесе ғылыми, ғылыми емес бағдарламаларды басқару, гранттық сараптама, нормативтік келіссөздер, т.б</w:t>
      </w:r>
    </w:p>
    <w:p w14:paraId="06A49CB2" w14:textId="77777777" w:rsidR="00815E7D" w:rsidRPr="00815E7D" w:rsidRDefault="00815E7D" w:rsidP="00B67C9C">
      <w:pPr>
        <w:spacing w:after="0" w:line="240" w:lineRule="auto"/>
        <w:rPr>
          <w:rFonts w:ascii="Times New Roman" w:hAnsi="Times New Roman" w:cs="Times New Roman"/>
          <w:sz w:val="24"/>
          <w:szCs w:val="24"/>
          <w:lang w:val="kk-KZ"/>
        </w:rPr>
      </w:pPr>
      <w:r w:rsidRPr="00815E7D">
        <w:rPr>
          <w:rFonts w:ascii="Times New Roman" w:hAnsi="Times New Roman" w:cs="Times New Roman"/>
          <w:sz w:val="24"/>
          <w:szCs w:val="24"/>
          <w:lang w:val="kk-KZ"/>
        </w:rPr>
        <w:t>Америка Құрама Штаттарында топтық мүдделерді білдірудің дамуы, топтардың белсенділігі және олардың мемлекеттік саясат шараларын әзірлеуге қатысу талаптарының жалпы қабылданған заңдылығы негізінен бұл жерде кеңесу органдары жұмыс істейтін контекстті анықтады: бақылаушылардың көпшілігі оларды бағалайды. ең алдымен топтардың мүдделері үйлестірілген құрылымдар ретінде</w:t>
      </w:r>
    </w:p>
    <w:p w14:paraId="1EB1A704" w14:textId="77777777" w:rsidR="0090128C" w:rsidRPr="00B67C9C" w:rsidRDefault="0090128C" w:rsidP="00B67C9C">
      <w:pPr>
        <w:spacing w:after="0" w:line="240" w:lineRule="auto"/>
        <w:rPr>
          <w:rFonts w:ascii="Times New Roman" w:hAnsi="Times New Roman" w:cs="Times New Roman"/>
          <w:sz w:val="24"/>
          <w:szCs w:val="24"/>
          <w:lang w:val="kk-KZ"/>
        </w:rPr>
      </w:pPr>
    </w:p>
    <w:p w14:paraId="2060F96E" w14:textId="77473B79" w:rsidR="0090128C" w:rsidRPr="00B67C9C" w:rsidRDefault="0090128C" w:rsidP="00B67C9C">
      <w:pPr>
        <w:spacing w:after="0" w:line="240" w:lineRule="auto"/>
        <w:rPr>
          <w:rFonts w:ascii="Times New Roman" w:hAnsi="Times New Roman" w:cs="Times New Roman"/>
          <w:sz w:val="24"/>
          <w:szCs w:val="24"/>
          <w:lang w:val="kk-KZ"/>
        </w:rPr>
      </w:pPr>
      <w:r w:rsidRPr="00B67C9C">
        <w:rPr>
          <w:rFonts w:ascii="Times New Roman" w:hAnsi="Times New Roman" w:cs="Times New Roman"/>
          <w:sz w:val="24"/>
          <w:szCs w:val="24"/>
          <w:lang w:val="kk-KZ"/>
        </w:rPr>
        <w:t>Е</w:t>
      </w:r>
      <w:r w:rsidR="00815E7D" w:rsidRPr="00B67C9C">
        <w:rPr>
          <w:rFonts w:ascii="Times New Roman" w:hAnsi="Times New Roman" w:cs="Times New Roman"/>
          <w:sz w:val="24"/>
          <w:szCs w:val="24"/>
          <w:lang w:val="kk-KZ"/>
        </w:rPr>
        <w:t>уропалық Одақ</w:t>
      </w:r>
    </w:p>
    <w:p w14:paraId="26645C30" w14:textId="77777777" w:rsidR="00B67C9C" w:rsidRPr="00B67C9C" w:rsidRDefault="00B67C9C" w:rsidP="00B67C9C">
      <w:pPr>
        <w:spacing w:after="0" w:line="240" w:lineRule="auto"/>
        <w:rPr>
          <w:rFonts w:ascii="Times New Roman" w:hAnsi="Times New Roman" w:cs="Times New Roman"/>
          <w:sz w:val="24"/>
          <w:szCs w:val="24"/>
          <w:lang w:val="kk-KZ"/>
        </w:rPr>
      </w:pPr>
      <w:r w:rsidRPr="00B67C9C">
        <w:rPr>
          <w:rFonts w:ascii="Times New Roman" w:hAnsi="Times New Roman" w:cs="Times New Roman"/>
          <w:sz w:val="24"/>
          <w:szCs w:val="24"/>
          <w:lang w:val="kk-KZ"/>
        </w:rPr>
        <w:t>Сараптамалық топтардың еуропалық деңгейде шешім қабылдау процесіне кеңінен және нашар бақыланатын қатысуы зерттеушілердің назарын аудармай алмайды. Осылайша, Ларссон осы құрылымдардың функцияларын жіктеуге тырысады: күн тәртібін әзірлеу, заңнамалық бастамаларды дайындау, қолдауды жұмылдыру және консенсусты дамыту, шынайы себептерді жасыру</w:t>
      </w:r>
    </w:p>
    <w:bookmarkEnd w:id="0"/>
    <w:p w14:paraId="363341C7" w14:textId="77777777" w:rsidR="001323C0" w:rsidRDefault="001323C0" w:rsidP="001323C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676F4E4D" w14:textId="77777777" w:rsidR="001323C0" w:rsidRDefault="001323C0" w:rsidP="001323C0">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1"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341BC61A" w14:textId="77777777" w:rsidR="001323C0" w:rsidRDefault="001323C0" w:rsidP="001323C0">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288B9D07" w14:textId="77777777" w:rsidR="001323C0" w:rsidRDefault="001323C0" w:rsidP="001323C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0F13D742" w14:textId="77777777" w:rsidR="001323C0" w:rsidRDefault="001323C0" w:rsidP="001323C0">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0735BDEC" w14:textId="77777777" w:rsidR="001323C0" w:rsidRDefault="001323C0" w:rsidP="001323C0">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33C3AA07" w14:textId="77777777" w:rsidR="001323C0" w:rsidRDefault="001323C0" w:rsidP="001323C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745E9738" w14:textId="77777777" w:rsidR="001323C0" w:rsidRDefault="001323C0" w:rsidP="001323C0">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6BDC46E3" w14:textId="77777777" w:rsidR="001323C0" w:rsidRDefault="001323C0" w:rsidP="001323C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1"/>
    </w:p>
    <w:p w14:paraId="7C9862EE" w14:textId="77777777" w:rsidR="001323C0" w:rsidRDefault="001323C0" w:rsidP="001323C0">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7D183706" w14:textId="77777777" w:rsidR="001323C0" w:rsidRDefault="001323C0" w:rsidP="001323C0">
      <w:pPr>
        <w:pStyle w:val="article-listitem"/>
        <w:numPr>
          <w:ilvl w:val="0"/>
          <w:numId w:val="1"/>
        </w:numPr>
        <w:shd w:val="clear" w:color="auto" w:fill="FFFFFF"/>
        <w:spacing w:before="0" w:beforeAutospacing="0" w:after="0" w:afterAutospacing="0" w:line="254"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2503D70B" w14:textId="77777777" w:rsidR="001323C0" w:rsidRDefault="001323C0" w:rsidP="001323C0">
      <w:pPr>
        <w:pStyle w:val="article-listitem"/>
        <w:numPr>
          <w:ilvl w:val="0"/>
          <w:numId w:val="1"/>
        </w:numPr>
        <w:shd w:val="clear" w:color="auto" w:fill="FFFFFF"/>
        <w:spacing w:before="0" w:beforeAutospacing="0" w:after="0" w:afterAutospacing="0" w:line="254"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1F5D9033" w14:textId="77777777" w:rsidR="001323C0" w:rsidRDefault="001323C0" w:rsidP="001323C0">
      <w:pPr>
        <w:pStyle w:val="article-listitem"/>
        <w:numPr>
          <w:ilvl w:val="0"/>
          <w:numId w:val="1"/>
        </w:numPr>
        <w:shd w:val="clear" w:color="auto" w:fill="FFFFFF"/>
        <w:spacing w:before="0" w:beforeAutospacing="0" w:after="0" w:afterAutospacing="0" w:line="254"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6371A7C7" w14:textId="77777777" w:rsidR="001323C0" w:rsidRDefault="001323C0" w:rsidP="001323C0">
      <w:pPr>
        <w:pStyle w:val="article-listitem"/>
        <w:numPr>
          <w:ilvl w:val="0"/>
          <w:numId w:val="1"/>
        </w:numPr>
        <w:shd w:val="clear" w:color="auto" w:fill="FFFFFF"/>
        <w:spacing w:before="0" w:beforeAutospacing="0" w:after="0" w:afterAutospacing="0" w:line="254"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1A3E606D" w14:textId="77777777" w:rsidR="001323C0" w:rsidRDefault="001323C0" w:rsidP="001323C0">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2"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2"/>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6605F4FC" w14:textId="77777777" w:rsidR="001323C0" w:rsidRDefault="001323C0" w:rsidP="001323C0">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lastRenderedPageBreak/>
        <w:t>Микони С.В. Теория принятия управленческих решений -Санкт-Петербург: Лань,  2022-384 с. https://reader.lanbook.com/book/261191</w:t>
      </w:r>
    </w:p>
    <w:p w14:paraId="0D945B04" w14:textId="77777777" w:rsidR="001323C0" w:rsidRDefault="001323C0" w:rsidP="001323C0">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0F745869" w14:textId="77777777" w:rsidR="001323C0" w:rsidRDefault="001323C0" w:rsidP="001323C0">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7D707135" w14:textId="77777777" w:rsidR="001323C0" w:rsidRDefault="001323C0" w:rsidP="001323C0">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5DB3FFE1" w14:textId="77777777" w:rsidR="001323C0" w:rsidRDefault="001323C0" w:rsidP="001323C0">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5D6C3DDE" w14:textId="77777777" w:rsidR="001323C0" w:rsidRDefault="001323C0" w:rsidP="001323C0">
      <w:pPr>
        <w:spacing w:after="0" w:line="240" w:lineRule="auto"/>
        <w:rPr>
          <w:rFonts w:ascii="Times New Roman" w:hAnsi="Times New Roman" w:cs="Times New Roman"/>
          <w:sz w:val="24"/>
          <w:szCs w:val="24"/>
          <w:lang w:val="kk-KZ"/>
        </w:rPr>
      </w:pPr>
    </w:p>
    <w:p w14:paraId="1C8E5367" w14:textId="77777777" w:rsidR="001323C0" w:rsidRDefault="001323C0" w:rsidP="001323C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1B226386" w14:textId="77777777" w:rsidR="001323C0" w:rsidRDefault="001323C0" w:rsidP="001323C0">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1150BBA3" w14:textId="77777777" w:rsidR="001323C0" w:rsidRDefault="001323C0" w:rsidP="001323C0">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613B1948" w14:textId="77777777" w:rsidR="001323C0" w:rsidRDefault="001323C0" w:rsidP="001323C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3345BA6C" w14:textId="77777777" w:rsidR="001323C0" w:rsidRDefault="001323C0" w:rsidP="001323C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150D7DDB" w14:textId="77777777" w:rsidR="001323C0" w:rsidRDefault="001323C0" w:rsidP="001323C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41A1EC03" w14:textId="77777777" w:rsidR="001323C0" w:rsidRDefault="001323C0" w:rsidP="001323C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7BE8046E" w14:textId="77777777" w:rsidR="001323C0" w:rsidRDefault="001323C0" w:rsidP="001323C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0EFEEBE5" w14:textId="77777777" w:rsidR="001323C0" w:rsidRDefault="001323C0" w:rsidP="001323C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64AC7473" w14:textId="77777777" w:rsidR="001323C0" w:rsidRDefault="001323C0" w:rsidP="001323C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6FC4BD3" w14:textId="77777777" w:rsidR="001323C0" w:rsidRDefault="001323C0" w:rsidP="001323C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7F5B4A5" w14:textId="77777777" w:rsidR="001323C0" w:rsidRDefault="001323C0" w:rsidP="001323C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081FF35D" w14:textId="77777777" w:rsidR="001323C0" w:rsidRDefault="001323C0" w:rsidP="001323C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4CC7ECF5" w14:textId="77777777" w:rsidR="001323C0" w:rsidRDefault="001323C0" w:rsidP="001323C0">
      <w:pPr>
        <w:rPr>
          <w:lang w:val="kk-KZ"/>
        </w:rPr>
      </w:pPr>
    </w:p>
    <w:p w14:paraId="2CDA595C" w14:textId="77777777" w:rsidR="001323C0" w:rsidRDefault="001323C0" w:rsidP="001323C0">
      <w:pPr>
        <w:rPr>
          <w:lang w:val="kk-KZ"/>
        </w:rPr>
      </w:pPr>
    </w:p>
    <w:p w14:paraId="4FA2D68B" w14:textId="77777777" w:rsidR="001323C0" w:rsidRDefault="001323C0" w:rsidP="001323C0">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1A2A1C6A" w14:textId="77777777" w:rsidR="0077675C" w:rsidRDefault="00000000" w:rsidP="0077675C">
      <w:pPr>
        <w:pStyle w:val="a4"/>
        <w:numPr>
          <w:ilvl w:val="0"/>
          <w:numId w:val="4"/>
        </w:numPr>
        <w:rPr>
          <w:rFonts w:ascii="Times New Roman" w:hAnsi="Times New Roman" w:cs="Times New Roman"/>
          <w:color w:val="000000" w:themeColor="text1"/>
          <w:sz w:val="28"/>
          <w:szCs w:val="28"/>
          <w:lang w:val="kk-KZ"/>
        </w:rPr>
      </w:pPr>
      <w:hyperlink r:id="rId10" w:history="1">
        <w:r w:rsidR="0077675C">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5C90C042" w14:textId="77777777" w:rsidR="0077675C" w:rsidRDefault="0077675C" w:rsidP="0077675C">
      <w:pPr>
        <w:pStyle w:val="a4"/>
        <w:numPr>
          <w:ilvl w:val="0"/>
          <w:numId w:val="4"/>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382C9532" w14:textId="77777777" w:rsidR="0077675C" w:rsidRDefault="0077675C" w:rsidP="0077675C">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14267EE8" w14:textId="77777777" w:rsidR="001D19F0" w:rsidRPr="001323C0" w:rsidRDefault="001D19F0">
      <w:pPr>
        <w:rPr>
          <w:lang w:val="kk-KZ"/>
        </w:rPr>
      </w:pPr>
    </w:p>
    <w:p w14:paraId="47DADB6E" w14:textId="77777777" w:rsidR="001D19F0" w:rsidRPr="007B731C" w:rsidRDefault="001D19F0">
      <w:pPr>
        <w:rPr>
          <w:lang w:val="kk-KZ"/>
        </w:rPr>
      </w:pPr>
    </w:p>
    <w:sectPr w:rsidR="001D19F0" w:rsidRPr="007B7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EE71F17"/>
    <w:multiLevelType w:val="hybridMultilevel"/>
    <w:tmpl w:val="2CE6F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6B07739"/>
    <w:multiLevelType w:val="hybridMultilevel"/>
    <w:tmpl w:val="4B3EE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3A0CFD"/>
    <w:multiLevelType w:val="hybridMultilevel"/>
    <w:tmpl w:val="D2524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E1B9F"/>
    <w:multiLevelType w:val="hybridMultilevel"/>
    <w:tmpl w:val="4BAA3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5676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289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1133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4950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3339857">
    <w:abstractNumId w:val="7"/>
  </w:num>
  <w:num w:numId="6" w16cid:durableId="2019192259">
    <w:abstractNumId w:val="3"/>
  </w:num>
  <w:num w:numId="7" w16cid:durableId="1393576230">
    <w:abstractNumId w:val="6"/>
  </w:num>
  <w:num w:numId="8" w16cid:durableId="635259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CD"/>
    <w:rsid w:val="001323C0"/>
    <w:rsid w:val="001632AF"/>
    <w:rsid w:val="001D19F0"/>
    <w:rsid w:val="002341CD"/>
    <w:rsid w:val="003F6F77"/>
    <w:rsid w:val="00433BC9"/>
    <w:rsid w:val="00564A53"/>
    <w:rsid w:val="00586595"/>
    <w:rsid w:val="00665082"/>
    <w:rsid w:val="00696E98"/>
    <w:rsid w:val="006C1C99"/>
    <w:rsid w:val="0077675C"/>
    <w:rsid w:val="007B731C"/>
    <w:rsid w:val="00815E7D"/>
    <w:rsid w:val="00884752"/>
    <w:rsid w:val="008F496A"/>
    <w:rsid w:val="0090128C"/>
    <w:rsid w:val="00952FA1"/>
    <w:rsid w:val="00B67C9C"/>
    <w:rsid w:val="00F6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AECF"/>
  <w15:chartTrackingRefBased/>
  <w15:docId w15:val="{B29DDFEF-A46E-4244-B93D-48092474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31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731C"/>
    <w:rPr>
      <w:color w:val="0000FF"/>
      <w:u w:val="single"/>
    </w:rPr>
  </w:style>
  <w:style w:type="paragraph" w:styleId="a4">
    <w:name w:val="List Paragraph"/>
    <w:basedOn w:val="a"/>
    <w:uiPriority w:val="34"/>
    <w:qFormat/>
    <w:rsid w:val="007B731C"/>
    <w:pPr>
      <w:spacing w:line="254" w:lineRule="auto"/>
      <w:ind w:left="720"/>
      <w:contextualSpacing/>
    </w:pPr>
  </w:style>
  <w:style w:type="paragraph" w:customStyle="1" w:styleId="article-listitem">
    <w:name w:val="article-list__item"/>
    <w:basedOn w:val="a"/>
    <w:rsid w:val="007B73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7B731C"/>
    <w:rPr>
      <w:b/>
      <w:bCs/>
    </w:rPr>
  </w:style>
  <w:style w:type="table" w:styleId="a6">
    <w:name w:val="Table Grid"/>
    <w:basedOn w:val="a1"/>
    <w:uiPriority w:val="39"/>
    <w:rsid w:val="00586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C1C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C1C9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997">
      <w:bodyDiv w:val="1"/>
      <w:marLeft w:val="0"/>
      <w:marRight w:val="0"/>
      <w:marTop w:val="0"/>
      <w:marBottom w:val="0"/>
      <w:divBdr>
        <w:top w:val="none" w:sz="0" w:space="0" w:color="auto"/>
        <w:left w:val="none" w:sz="0" w:space="0" w:color="auto"/>
        <w:bottom w:val="none" w:sz="0" w:space="0" w:color="auto"/>
        <w:right w:val="none" w:sz="0" w:space="0" w:color="auto"/>
      </w:divBdr>
    </w:div>
    <w:div w:id="242497629">
      <w:bodyDiv w:val="1"/>
      <w:marLeft w:val="0"/>
      <w:marRight w:val="0"/>
      <w:marTop w:val="0"/>
      <w:marBottom w:val="0"/>
      <w:divBdr>
        <w:top w:val="none" w:sz="0" w:space="0" w:color="auto"/>
        <w:left w:val="none" w:sz="0" w:space="0" w:color="auto"/>
        <w:bottom w:val="none" w:sz="0" w:space="0" w:color="auto"/>
        <w:right w:val="none" w:sz="0" w:space="0" w:color="auto"/>
      </w:divBdr>
    </w:div>
    <w:div w:id="325744648">
      <w:bodyDiv w:val="1"/>
      <w:marLeft w:val="0"/>
      <w:marRight w:val="0"/>
      <w:marTop w:val="0"/>
      <w:marBottom w:val="0"/>
      <w:divBdr>
        <w:top w:val="none" w:sz="0" w:space="0" w:color="auto"/>
        <w:left w:val="none" w:sz="0" w:space="0" w:color="auto"/>
        <w:bottom w:val="none" w:sz="0" w:space="0" w:color="auto"/>
        <w:right w:val="none" w:sz="0" w:space="0" w:color="auto"/>
      </w:divBdr>
    </w:div>
    <w:div w:id="358816663">
      <w:bodyDiv w:val="1"/>
      <w:marLeft w:val="0"/>
      <w:marRight w:val="0"/>
      <w:marTop w:val="0"/>
      <w:marBottom w:val="0"/>
      <w:divBdr>
        <w:top w:val="none" w:sz="0" w:space="0" w:color="auto"/>
        <w:left w:val="none" w:sz="0" w:space="0" w:color="auto"/>
        <w:bottom w:val="none" w:sz="0" w:space="0" w:color="auto"/>
        <w:right w:val="none" w:sz="0" w:space="0" w:color="auto"/>
      </w:divBdr>
    </w:div>
    <w:div w:id="363212477">
      <w:bodyDiv w:val="1"/>
      <w:marLeft w:val="0"/>
      <w:marRight w:val="0"/>
      <w:marTop w:val="0"/>
      <w:marBottom w:val="0"/>
      <w:divBdr>
        <w:top w:val="none" w:sz="0" w:space="0" w:color="auto"/>
        <w:left w:val="none" w:sz="0" w:space="0" w:color="auto"/>
        <w:bottom w:val="none" w:sz="0" w:space="0" w:color="auto"/>
        <w:right w:val="none" w:sz="0" w:space="0" w:color="auto"/>
      </w:divBdr>
    </w:div>
    <w:div w:id="484902497">
      <w:bodyDiv w:val="1"/>
      <w:marLeft w:val="0"/>
      <w:marRight w:val="0"/>
      <w:marTop w:val="0"/>
      <w:marBottom w:val="0"/>
      <w:divBdr>
        <w:top w:val="none" w:sz="0" w:space="0" w:color="auto"/>
        <w:left w:val="none" w:sz="0" w:space="0" w:color="auto"/>
        <w:bottom w:val="none" w:sz="0" w:space="0" w:color="auto"/>
        <w:right w:val="none" w:sz="0" w:space="0" w:color="auto"/>
      </w:divBdr>
    </w:div>
    <w:div w:id="514727807">
      <w:bodyDiv w:val="1"/>
      <w:marLeft w:val="0"/>
      <w:marRight w:val="0"/>
      <w:marTop w:val="0"/>
      <w:marBottom w:val="0"/>
      <w:divBdr>
        <w:top w:val="none" w:sz="0" w:space="0" w:color="auto"/>
        <w:left w:val="none" w:sz="0" w:space="0" w:color="auto"/>
        <w:bottom w:val="none" w:sz="0" w:space="0" w:color="auto"/>
        <w:right w:val="none" w:sz="0" w:space="0" w:color="auto"/>
      </w:divBdr>
    </w:div>
    <w:div w:id="550655791">
      <w:bodyDiv w:val="1"/>
      <w:marLeft w:val="0"/>
      <w:marRight w:val="0"/>
      <w:marTop w:val="0"/>
      <w:marBottom w:val="0"/>
      <w:divBdr>
        <w:top w:val="none" w:sz="0" w:space="0" w:color="auto"/>
        <w:left w:val="none" w:sz="0" w:space="0" w:color="auto"/>
        <w:bottom w:val="none" w:sz="0" w:space="0" w:color="auto"/>
        <w:right w:val="none" w:sz="0" w:space="0" w:color="auto"/>
      </w:divBdr>
    </w:div>
    <w:div w:id="607547445">
      <w:bodyDiv w:val="1"/>
      <w:marLeft w:val="0"/>
      <w:marRight w:val="0"/>
      <w:marTop w:val="0"/>
      <w:marBottom w:val="0"/>
      <w:divBdr>
        <w:top w:val="none" w:sz="0" w:space="0" w:color="auto"/>
        <w:left w:val="none" w:sz="0" w:space="0" w:color="auto"/>
        <w:bottom w:val="none" w:sz="0" w:space="0" w:color="auto"/>
        <w:right w:val="none" w:sz="0" w:space="0" w:color="auto"/>
      </w:divBdr>
    </w:div>
    <w:div w:id="669140512">
      <w:bodyDiv w:val="1"/>
      <w:marLeft w:val="0"/>
      <w:marRight w:val="0"/>
      <w:marTop w:val="0"/>
      <w:marBottom w:val="0"/>
      <w:divBdr>
        <w:top w:val="none" w:sz="0" w:space="0" w:color="auto"/>
        <w:left w:val="none" w:sz="0" w:space="0" w:color="auto"/>
        <w:bottom w:val="none" w:sz="0" w:space="0" w:color="auto"/>
        <w:right w:val="none" w:sz="0" w:space="0" w:color="auto"/>
      </w:divBdr>
    </w:div>
    <w:div w:id="743256428">
      <w:bodyDiv w:val="1"/>
      <w:marLeft w:val="0"/>
      <w:marRight w:val="0"/>
      <w:marTop w:val="0"/>
      <w:marBottom w:val="0"/>
      <w:divBdr>
        <w:top w:val="none" w:sz="0" w:space="0" w:color="auto"/>
        <w:left w:val="none" w:sz="0" w:space="0" w:color="auto"/>
        <w:bottom w:val="none" w:sz="0" w:space="0" w:color="auto"/>
        <w:right w:val="none" w:sz="0" w:space="0" w:color="auto"/>
      </w:divBdr>
    </w:div>
    <w:div w:id="791171363">
      <w:bodyDiv w:val="1"/>
      <w:marLeft w:val="0"/>
      <w:marRight w:val="0"/>
      <w:marTop w:val="0"/>
      <w:marBottom w:val="0"/>
      <w:divBdr>
        <w:top w:val="none" w:sz="0" w:space="0" w:color="auto"/>
        <w:left w:val="none" w:sz="0" w:space="0" w:color="auto"/>
        <w:bottom w:val="none" w:sz="0" w:space="0" w:color="auto"/>
        <w:right w:val="none" w:sz="0" w:space="0" w:color="auto"/>
      </w:divBdr>
    </w:div>
    <w:div w:id="806162779">
      <w:bodyDiv w:val="1"/>
      <w:marLeft w:val="0"/>
      <w:marRight w:val="0"/>
      <w:marTop w:val="0"/>
      <w:marBottom w:val="0"/>
      <w:divBdr>
        <w:top w:val="none" w:sz="0" w:space="0" w:color="auto"/>
        <w:left w:val="none" w:sz="0" w:space="0" w:color="auto"/>
        <w:bottom w:val="none" w:sz="0" w:space="0" w:color="auto"/>
        <w:right w:val="none" w:sz="0" w:space="0" w:color="auto"/>
      </w:divBdr>
    </w:div>
    <w:div w:id="896355840">
      <w:bodyDiv w:val="1"/>
      <w:marLeft w:val="0"/>
      <w:marRight w:val="0"/>
      <w:marTop w:val="0"/>
      <w:marBottom w:val="0"/>
      <w:divBdr>
        <w:top w:val="none" w:sz="0" w:space="0" w:color="auto"/>
        <w:left w:val="none" w:sz="0" w:space="0" w:color="auto"/>
        <w:bottom w:val="none" w:sz="0" w:space="0" w:color="auto"/>
        <w:right w:val="none" w:sz="0" w:space="0" w:color="auto"/>
      </w:divBdr>
    </w:div>
    <w:div w:id="936407147">
      <w:bodyDiv w:val="1"/>
      <w:marLeft w:val="0"/>
      <w:marRight w:val="0"/>
      <w:marTop w:val="0"/>
      <w:marBottom w:val="0"/>
      <w:divBdr>
        <w:top w:val="none" w:sz="0" w:space="0" w:color="auto"/>
        <w:left w:val="none" w:sz="0" w:space="0" w:color="auto"/>
        <w:bottom w:val="none" w:sz="0" w:space="0" w:color="auto"/>
        <w:right w:val="none" w:sz="0" w:space="0" w:color="auto"/>
      </w:divBdr>
    </w:div>
    <w:div w:id="946427154">
      <w:bodyDiv w:val="1"/>
      <w:marLeft w:val="0"/>
      <w:marRight w:val="0"/>
      <w:marTop w:val="0"/>
      <w:marBottom w:val="0"/>
      <w:divBdr>
        <w:top w:val="none" w:sz="0" w:space="0" w:color="auto"/>
        <w:left w:val="none" w:sz="0" w:space="0" w:color="auto"/>
        <w:bottom w:val="none" w:sz="0" w:space="0" w:color="auto"/>
        <w:right w:val="none" w:sz="0" w:space="0" w:color="auto"/>
      </w:divBdr>
    </w:div>
    <w:div w:id="965507941">
      <w:bodyDiv w:val="1"/>
      <w:marLeft w:val="0"/>
      <w:marRight w:val="0"/>
      <w:marTop w:val="0"/>
      <w:marBottom w:val="0"/>
      <w:divBdr>
        <w:top w:val="none" w:sz="0" w:space="0" w:color="auto"/>
        <w:left w:val="none" w:sz="0" w:space="0" w:color="auto"/>
        <w:bottom w:val="none" w:sz="0" w:space="0" w:color="auto"/>
        <w:right w:val="none" w:sz="0" w:space="0" w:color="auto"/>
      </w:divBdr>
    </w:div>
    <w:div w:id="995182680">
      <w:bodyDiv w:val="1"/>
      <w:marLeft w:val="0"/>
      <w:marRight w:val="0"/>
      <w:marTop w:val="0"/>
      <w:marBottom w:val="0"/>
      <w:divBdr>
        <w:top w:val="none" w:sz="0" w:space="0" w:color="auto"/>
        <w:left w:val="none" w:sz="0" w:space="0" w:color="auto"/>
        <w:bottom w:val="none" w:sz="0" w:space="0" w:color="auto"/>
        <w:right w:val="none" w:sz="0" w:space="0" w:color="auto"/>
      </w:divBdr>
    </w:div>
    <w:div w:id="1030492457">
      <w:bodyDiv w:val="1"/>
      <w:marLeft w:val="0"/>
      <w:marRight w:val="0"/>
      <w:marTop w:val="0"/>
      <w:marBottom w:val="0"/>
      <w:divBdr>
        <w:top w:val="none" w:sz="0" w:space="0" w:color="auto"/>
        <w:left w:val="none" w:sz="0" w:space="0" w:color="auto"/>
        <w:bottom w:val="none" w:sz="0" w:space="0" w:color="auto"/>
        <w:right w:val="none" w:sz="0" w:space="0" w:color="auto"/>
      </w:divBdr>
    </w:div>
    <w:div w:id="1032540061">
      <w:bodyDiv w:val="1"/>
      <w:marLeft w:val="0"/>
      <w:marRight w:val="0"/>
      <w:marTop w:val="0"/>
      <w:marBottom w:val="0"/>
      <w:divBdr>
        <w:top w:val="none" w:sz="0" w:space="0" w:color="auto"/>
        <w:left w:val="none" w:sz="0" w:space="0" w:color="auto"/>
        <w:bottom w:val="none" w:sz="0" w:space="0" w:color="auto"/>
        <w:right w:val="none" w:sz="0" w:space="0" w:color="auto"/>
      </w:divBdr>
    </w:div>
    <w:div w:id="1132094531">
      <w:bodyDiv w:val="1"/>
      <w:marLeft w:val="0"/>
      <w:marRight w:val="0"/>
      <w:marTop w:val="0"/>
      <w:marBottom w:val="0"/>
      <w:divBdr>
        <w:top w:val="none" w:sz="0" w:space="0" w:color="auto"/>
        <w:left w:val="none" w:sz="0" w:space="0" w:color="auto"/>
        <w:bottom w:val="none" w:sz="0" w:space="0" w:color="auto"/>
        <w:right w:val="none" w:sz="0" w:space="0" w:color="auto"/>
      </w:divBdr>
    </w:div>
    <w:div w:id="1147892845">
      <w:bodyDiv w:val="1"/>
      <w:marLeft w:val="0"/>
      <w:marRight w:val="0"/>
      <w:marTop w:val="0"/>
      <w:marBottom w:val="0"/>
      <w:divBdr>
        <w:top w:val="none" w:sz="0" w:space="0" w:color="auto"/>
        <w:left w:val="none" w:sz="0" w:space="0" w:color="auto"/>
        <w:bottom w:val="none" w:sz="0" w:space="0" w:color="auto"/>
        <w:right w:val="none" w:sz="0" w:space="0" w:color="auto"/>
      </w:divBdr>
    </w:div>
    <w:div w:id="1149439807">
      <w:bodyDiv w:val="1"/>
      <w:marLeft w:val="0"/>
      <w:marRight w:val="0"/>
      <w:marTop w:val="0"/>
      <w:marBottom w:val="0"/>
      <w:divBdr>
        <w:top w:val="none" w:sz="0" w:space="0" w:color="auto"/>
        <w:left w:val="none" w:sz="0" w:space="0" w:color="auto"/>
        <w:bottom w:val="none" w:sz="0" w:space="0" w:color="auto"/>
        <w:right w:val="none" w:sz="0" w:space="0" w:color="auto"/>
      </w:divBdr>
    </w:div>
    <w:div w:id="1193611669">
      <w:bodyDiv w:val="1"/>
      <w:marLeft w:val="0"/>
      <w:marRight w:val="0"/>
      <w:marTop w:val="0"/>
      <w:marBottom w:val="0"/>
      <w:divBdr>
        <w:top w:val="none" w:sz="0" w:space="0" w:color="auto"/>
        <w:left w:val="none" w:sz="0" w:space="0" w:color="auto"/>
        <w:bottom w:val="none" w:sz="0" w:space="0" w:color="auto"/>
        <w:right w:val="none" w:sz="0" w:space="0" w:color="auto"/>
      </w:divBdr>
    </w:div>
    <w:div w:id="1239710414">
      <w:bodyDiv w:val="1"/>
      <w:marLeft w:val="0"/>
      <w:marRight w:val="0"/>
      <w:marTop w:val="0"/>
      <w:marBottom w:val="0"/>
      <w:divBdr>
        <w:top w:val="none" w:sz="0" w:space="0" w:color="auto"/>
        <w:left w:val="none" w:sz="0" w:space="0" w:color="auto"/>
        <w:bottom w:val="none" w:sz="0" w:space="0" w:color="auto"/>
        <w:right w:val="none" w:sz="0" w:space="0" w:color="auto"/>
      </w:divBdr>
    </w:div>
    <w:div w:id="1281495024">
      <w:bodyDiv w:val="1"/>
      <w:marLeft w:val="0"/>
      <w:marRight w:val="0"/>
      <w:marTop w:val="0"/>
      <w:marBottom w:val="0"/>
      <w:divBdr>
        <w:top w:val="none" w:sz="0" w:space="0" w:color="auto"/>
        <w:left w:val="none" w:sz="0" w:space="0" w:color="auto"/>
        <w:bottom w:val="none" w:sz="0" w:space="0" w:color="auto"/>
        <w:right w:val="none" w:sz="0" w:space="0" w:color="auto"/>
      </w:divBdr>
    </w:div>
    <w:div w:id="1427917429">
      <w:bodyDiv w:val="1"/>
      <w:marLeft w:val="0"/>
      <w:marRight w:val="0"/>
      <w:marTop w:val="0"/>
      <w:marBottom w:val="0"/>
      <w:divBdr>
        <w:top w:val="none" w:sz="0" w:space="0" w:color="auto"/>
        <w:left w:val="none" w:sz="0" w:space="0" w:color="auto"/>
        <w:bottom w:val="none" w:sz="0" w:space="0" w:color="auto"/>
        <w:right w:val="none" w:sz="0" w:space="0" w:color="auto"/>
      </w:divBdr>
    </w:div>
    <w:div w:id="1432554638">
      <w:bodyDiv w:val="1"/>
      <w:marLeft w:val="0"/>
      <w:marRight w:val="0"/>
      <w:marTop w:val="0"/>
      <w:marBottom w:val="0"/>
      <w:divBdr>
        <w:top w:val="none" w:sz="0" w:space="0" w:color="auto"/>
        <w:left w:val="none" w:sz="0" w:space="0" w:color="auto"/>
        <w:bottom w:val="none" w:sz="0" w:space="0" w:color="auto"/>
        <w:right w:val="none" w:sz="0" w:space="0" w:color="auto"/>
      </w:divBdr>
    </w:div>
    <w:div w:id="1464426029">
      <w:bodyDiv w:val="1"/>
      <w:marLeft w:val="0"/>
      <w:marRight w:val="0"/>
      <w:marTop w:val="0"/>
      <w:marBottom w:val="0"/>
      <w:divBdr>
        <w:top w:val="none" w:sz="0" w:space="0" w:color="auto"/>
        <w:left w:val="none" w:sz="0" w:space="0" w:color="auto"/>
        <w:bottom w:val="none" w:sz="0" w:space="0" w:color="auto"/>
        <w:right w:val="none" w:sz="0" w:space="0" w:color="auto"/>
      </w:divBdr>
    </w:div>
    <w:div w:id="1540627546">
      <w:bodyDiv w:val="1"/>
      <w:marLeft w:val="0"/>
      <w:marRight w:val="0"/>
      <w:marTop w:val="0"/>
      <w:marBottom w:val="0"/>
      <w:divBdr>
        <w:top w:val="none" w:sz="0" w:space="0" w:color="auto"/>
        <w:left w:val="none" w:sz="0" w:space="0" w:color="auto"/>
        <w:bottom w:val="none" w:sz="0" w:space="0" w:color="auto"/>
        <w:right w:val="none" w:sz="0" w:space="0" w:color="auto"/>
      </w:divBdr>
    </w:div>
    <w:div w:id="1611205680">
      <w:bodyDiv w:val="1"/>
      <w:marLeft w:val="0"/>
      <w:marRight w:val="0"/>
      <w:marTop w:val="0"/>
      <w:marBottom w:val="0"/>
      <w:divBdr>
        <w:top w:val="none" w:sz="0" w:space="0" w:color="auto"/>
        <w:left w:val="none" w:sz="0" w:space="0" w:color="auto"/>
        <w:bottom w:val="none" w:sz="0" w:space="0" w:color="auto"/>
        <w:right w:val="none" w:sz="0" w:space="0" w:color="auto"/>
      </w:divBdr>
    </w:div>
    <w:div w:id="1672633702">
      <w:bodyDiv w:val="1"/>
      <w:marLeft w:val="0"/>
      <w:marRight w:val="0"/>
      <w:marTop w:val="0"/>
      <w:marBottom w:val="0"/>
      <w:divBdr>
        <w:top w:val="none" w:sz="0" w:space="0" w:color="auto"/>
        <w:left w:val="none" w:sz="0" w:space="0" w:color="auto"/>
        <w:bottom w:val="none" w:sz="0" w:space="0" w:color="auto"/>
        <w:right w:val="none" w:sz="0" w:space="0" w:color="auto"/>
      </w:divBdr>
    </w:div>
    <w:div w:id="1775442388">
      <w:bodyDiv w:val="1"/>
      <w:marLeft w:val="0"/>
      <w:marRight w:val="0"/>
      <w:marTop w:val="0"/>
      <w:marBottom w:val="0"/>
      <w:divBdr>
        <w:top w:val="none" w:sz="0" w:space="0" w:color="auto"/>
        <w:left w:val="none" w:sz="0" w:space="0" w:color="auto"/>
        <w:bottom w:val="none" w:sz="0" w:space="0" w:color="auto"/>
        <w:right w:val="none" w:sz="0" w:space="0" w:color="auto"/>
      </w:divBdr>
    </w:div>
    <w:div w:id="1864318156">
      <w:bodyDiv w:val="1"/>
      <w:marLeft w:val="0"/>
      <w:marRight w:val="0"/>
      <w:marTop w:val="0"/>
      <w:marBottom w:val="0"/>
      <w:divBdr>
        <w:top w:val="none" w:sz="0" w:space="0" w:color="auto"/>
        <w:left w:val="none" w:sz="0" w:space="0" w:color="auto"/>
        <w:bottom w:val="none" w:sz="0" w:space="0" w:color="auto"/>
        <w:right w:val="none" w:sz="0" w:space="0" w:color="auto"/>
      </w:divBdr>
    </w:div>
    <w:div w:id="1867206552">
      <w:bodyDiv w:val="1"/>
      <w:marLeft w:val="0"/>
      <w:marRight w:val="0"/>
      <w:marTop w:val="0"/>
      <w:marBottom w:val="0"/>
      <w:divBdr>
        <w:top w:val="none" w:sz="0" w:space="0" w:color="auto"/>
        <w:left w:val="none" w:sz="0" w:space="0" w:color="auto"/>
        <w:bottom w:val="none" w:sz="0" w:space="0" w:color="auto"/>
        <w:right w:val="none" w:sz="0" w:space="0" w:color="auto"/>
      </w:divBdr>
    </w:div>
    <w:div w:id="1978410505">
      <w:bodyDiv w:val="1"/>
      <w:marLeft w:val="0"/>
      <w:marRight w:val="0"/>
      <w:marTop w:val="0"/>
      <w:marBottom w:val="0"/>
      <w:divBdr>
        <w:top w:val="none" w:sz="0" w:space="0" w:color="auto"/>
        <w:left w:val="none" w:sz="0" w:space="0" w:color="auto"/>
        <w:bottom w:val="none" w:sz="0" w:space="0" w:color="auto"/>
        <w:right w:val="none" w:sz="0" w:space="0" w:color="auto"/>
      </w:divBdr>
    </w:div>
    <w:div w:id="2024554715">
      <w:bodyDiv w:val="1"/>
      <w:marLeft w:val="0"/>
      <w:marRight w:val="0"/>
      <w:marTop w:val="0"/>
      <w:marBottom w:val="0"/>
      <w:divBdr>
        <w:top w:val="none" w:sz="0" w:space="0" w:color="auto"/>
        <w:left w:val="none" w:sz="0" w:space="0" w:color="auto"/>
        <w:bottom w:val="none" w:sz="0" w:space="0" w:color="auto"/>
        <w:right w:val="none" w:sz="0" w:space="0" w:color="auto"/>
      </w:divBdr>
    </w:div>
    <w:div w:id="21360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2652</Words>
  <Characters>15120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14</cp:revision>
  <dcterms:created xsi:type="dcterms:W3CDTF">2023-12-18T04:52:00Z</dcterms:created>
  <dcterms:modified xsi:type="dcterms:W3CDTF">2024-01-07T05:39:00Z</dcterms:modified>
</cp:coreProperties>
</file>